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846" w:rsidRDefault="00FC3369">
      <w:pPr>
        <w:pBdr>
          <w:top w:val="none" w:sz="0" w:space="0" w:color="000000"/>
          <w:left w:val="nil"/>
          <w:bottom w:val="nil"/>
          <w:right w:val="nil"/>
          <w:between w:val="nil"/>
        </w:pBdr>
        <w:tabs>
          <w:tab w:val="left" w:pos="1485"/>
          <w:tab w:val="center" w:pos="4678"/>
        </w:tabs>
        <w:spacing w:before="240" w:after="240"/>
        <w:jc w:val="center"/>
        <w:rPr>
          <w:b/>
          <w:color w:val="000000"/>
          <w:sz w:val="32"/>
          <w:szCs w:val="32"/>
        </w:rPr>
      </w:pPr>
      <w:r>
        <w:rPr>
          <w:b/>
          <w:color w:val="000000"/>
          <w:sz w:val="32"/>
          <w:szCs w:val="32"/>
        </w:rPr>
        <w:t>A review of innovative materials for the design of adaptive biomimetic fa</w:t>
      </w:r>
      <w:r w:rsidRPr="00FC3369">
        <w:rPr>
          <w:b/>
          <w:color w:val="000000"/>
          <w:sz w:val="32"/>
          <w:szCs w:val="32"/>
        </w:rPr>
        <w:t>ç</w:t>
      </w:r>
      <w:r>
        <w:rPr>
          <w:b/>
          <w:color w:val="000000"/>
          <w:sz w:val="32"/>
          <w:szCs w:val="32"/>
        </w:rPr>
        <w:t>ades</w:t>
      </w:r>
    </w:p>
    <w:p w:rsidR="00636A81" w:rsidRPr="00636A81" w:rsidRDefault="00636A81" w:rsidP="00636A81">
      <w:pPr>
        <w:pBdr>
          <w:top w:val="none" w:sz="0" w:space="0" w:color="000000"/>
          <w:left w:val="nil"/>
          <w:bottom w:val="nil"/>
          <w:right w:val="nil"/>
          <w:between w:val="nil"/>
        </w:pBdr>
        <w:tabs>
          <w:tab w:val="left" w:pos="3097"/>
        </w:tabs>
        <w:spacing w:before="120"/>
        <w:jc w:val="center"/>
        <w:rPr>
          <w:b/>
          <w:color w:val="000000"/>
          <w:sz w:val="24"/>
          <w:szCs w:val="24"/>
          <w:vertAlign w:val="superscript"/>
        </w:rPr>
      </w:pPr>
      <w:r>
        <w:rPr>
          <w:b/>
          <w:color w:val="000000"/>
          <w:sz w:val="24"/>
          <w:szCs w:val="24"/>
        </w:rPr>
        <w:t>Evelyn Grillo</w:t>
      </w:r>
      <w:r w:rsidR="00721A98">
        <w:rPr>
          <w:b/>
          <w:color w:val="000000"/>
          <w:sz w:val="24"/>
          <w:szCs w:val="24"/>
          <w:vertAlign w:val="superscript"/>
        </w:rPr>
        <w:t>1</w:t>
      </w:r>
      <w:r w:rsidR="001E715A">
        <w:rPr>
          <w:b/>
          <w:color w:val="000000"/>
          <w:sz w:val="24"/>
          <w:szCs w:val="24"/>
          <w:vertAlign w:val="superscript"/>
        </w:rPr>
        <w:t>*</w:t>
      </w:r>
      <w:r>
        <w:rPr>
          <w:b/>
          <w:color w:val="000000"/>
          <w:sz w:val="24"/>
          <w:szCs w:val="24"/>
        </w:rPr>
        <w:t>, Martino Milardi</w:t>
      </w:r>
      <w:r>
        <w:rPr>
          <w:b/>
          <w:color w:val="000000"/>
          <w:sz w:val="24"/>
          <w:szCs w:val="24"/>
          <w:vertAlign w:val="superscript"/>
        </w:rPr>
        <w:t>1</w:t>
      </w:r>
      <w:r>
        <w:rPr>
          <w:b/>
          <w:color w:val="000000"/>
          <w:sz w:val="24"/>
          <w:szCs w:val="24"/>
        </w:rPr>
        <w:t>, Francesca Olivieri</w:t>
      </w:r>
      <w:r>
        <w:rPr>
          <w:b/>
          <w:color w:val="000000"/>
          <w:sz w:val="24"/>
          <w:szCs w:val="24"/>
          <w:vertAlign w:val="superscript"/>
        </w:rPr>
        <w:t>2</w:t>
      </w:r>
    </w:p>
    <w:p w:rsidR="00661846" w:rsidRDefault="00721A98">
      <w:pPr>
        <w:pBdr>
          <w:top w:val="none" w:sz="0" w:space="0" w:color="000000"/>
          <w:left w:val="nil"/>
          <w:bottom w:val="nil"/>
          <w:right w:val="nil"/>
          <w:between w:val="nil"/>
        </w:pBdr>
        <w:tabs>
          <w:tab w:val="left" w:pos="3097"/>
        </w:tabs>
        <w:spacing w:before="120"/>
        <w:jc w:val="center"/>
        <w:rPr>
          <w:i/>
          <w:color w:val="000000"/>
        </w:rPr>
      </w:pPr>
      <w:r>
        <w:rPr>
          <w:i/>
          <w:color w:val="000000"/>
          <w:vertAlign w:val="superscript"/>
        </w:rPr>
        <w:t>1</w:t>
      </w:r>
      <w:r w:rsidR="001E715A" w:rsidRPr="001E715A">
        <w:rPr>
          <w:i/>
          <w:color w:val="000000"/>
          <w:vertAlign w:val="superscript"/>
        </w:rPr>
        <w:t xml:space="preserve"> </w:t>
      </w:r>
      <w:r w:rsidR="001E715A" w:rsidRPr="001E715A">
        <w:rPr>
          <w:i/>
          <w:color w:val="000000"/>
        </w:rPr>
        <w:t xml:space="preserve">Department of Architecture and Territory, </w:t>
      </w:r>
      <w:proofErr w:type="spellStart"/>
      <w:r w:rsidR="001E715A" w:rsidRPr="001E715A">
        <w:rPr>
          <w:i/>
          <w:color w:val="000000"/>
        </w:rPr>
        <w:t>Mediterranea</w:t>
      </w:r>
      <w:proofErr w:type="spellEnd"/>
      <w:r w:rsidR="001E715A" w:rsidRPr="001E715A">
        <w:rPr>
          <w:i/>
          <w:color w:val="000000"/>
        </w:rPr>
        <w:t xml:space="preserve"> University of Reggio Calabria, Italy</w:t>
      </w:r>
    </w:p>
    <w:p w:rsidR="001E715A" w:rsidRPr="001E715A" w:rsidRDefault="001E715A" w:rsidP="001E715A">
      <w:pPr>
        <w:pBdr>
          <w:top w:val="none" w:sz="0" w:space="0" w:color="000000"/>
          <w:left w:val="nil"/>
          <w:bottom w:val="nil"/>
          <w:right w:val="nil"/>
          <w:between w:val="nil"/>
        </w:pBdr>
        <w:tabs>
          <w:tab w:val="left" w:pos="3097"/>
        </w:tabs>
        <w:spacing w:before="120"/>
        <w:jc w:val="center"/>
        <w:rPr>
          <w:i/>
          <w:color w:val="000000"/>
        </w:rPr>
      </w:pPr>
      <w:r>
        <w:rPr>
          <w:i/>
          <w:color w:val="000000"/>
          <w:vertAlign w:val="superscript"/>
        </w:rPr>
        <w:t>2</w:t>
      </w:r>
      <w:r w:rsidRPr="001E715A">
        <w:rPr>
          <w:i/>
          <w:color w:val="000000"/>
          <w:vertAlign w:val="superscript"/>
        </w:rPr>
        <w:t xml:space="preserve"> </w:t>
      </w:r>
      <w:r w:rsidRPr="001E715A">
        <w:rPr>
          <w:i/>
          <w:color w:val="000000"/>
        </w:rPr>
        <w:t xml:space="preserve">Department of Construction and Technology in Architecture, Universidad </w:t>
      </w:r>
      <w:proofErr w:type="spellStart"/>
      <w:r w:rsidRPr="001E715A">
        <w:rPr>
          <w:i/>
          <w:color w:val="000000"/>
        </w:rPr>
        <w:t>Politécnica</w:t>
      </w:r>
      <w:proofErr w:type="spellEnd"/>
      <w:r w:rsidRPr="001E715A">
        <w:rPr>
          <w:i/>
          <w:color w:val="000000"/>
        </w:rPr>
        <w:t xml:space="preserve"> de Madrid, Spain</w:t>
      </w:r>
    </w:p>
    <w:p w:rsidR="00661846" w:rsidRDefault="00661846">
      <w:pPr>
        <w:pBdr>
          <w:top w:val="single" w:sz="4" w:space="1" w:color="000000"/>
          <w:left w:val="nil"/>
          <w:bottom w:val="nil"/>
          <w:right w:val="nil"/>
          <w:between w:val="nil"/>
        </w:pBdr>
        <w:tabs>
          <w:tab w:val="left" w:pos="3097"/>
        </w:tabs>
        <w:spacing w:before="240"/>
        <w:jc w:val="left"/>
        <w:rPr>
          <w:b/>
          <w:color w:val="000000"/>
          <w:sz w:val="24"/>
          <w:szCs w:val="24"/>
        </w:rPr>
      </w:pPr>
    </w:p>
    <w:p w:rsidR="00E47DCE" w:rsidRPr="00E47DCE" w:rsidRDefault="00E47DCE" w:rsidP="0051272E">
      <w:pPr>
        <w:pBdr>
          <w:top w:val="none" w:sz="0" w:space="0" w:color="000000"/>
          <w:left w:val="nil"/>
          <w:bottom w:val="nil"/>
          <w:right w:val="nil"/>
          <w:between w:val="nil"/>
        </w:pBdr>
        <w:tabs>
          <w:tab w:val="left" w:pos="3097"/>
        </w:tabs>
        <w:spacing w:before="120"/>
        <w:rPr>
          <w:b/>
          <w:color w:val="000000"/>
        </w:rPr>
      </w:pPr>
      <w:r w:rsidRPr="00E47DCE">
        <w:rPr>
          <w:b/>
          <w:color w:val="000000"/>
        </w:rPr>
        <w:t>Abstract</w:t>
      </w:r>
    </w:p>
    <w:p w:rsidR="00661846" w:rsidRPr="0051272E" w:rsidRDefault="0051272E" w:rsidP="0051272E">
      <w:pPr>
        <w:pBdr>
          <w:top w:val="none" w:sz="0" w:space="0" w:color="000000"/>
          <w:left w:val="nil"/>
          <w:bottom w:val="nil"/>
          <w:right w:val="nil"/>
          <w:between w:val="nil"/>
        </w:pBdr>
        <w:tabs>
          <w:tab w:val="left" w:pos="3097"/>
        </w:tabs>
        <w:spacing w:before="120"/>
        <w:rPr>
          <w:color w:val="000000"/>
        </w:rPr>
      </w:pPr>
      <w:r w:rsidRPr="0051272E">
        <w:rPr>
          <w:color w:val="000000"/>
        </w:rPr>
        <w:t xml:space="preserve">For several years now, the debate on climate change has become increasingly central because of the consequences of climate anomalies for different sectors of human activity and the built environment. According to the latest Working Group 1 Intergovernmental Report on Climate Change (IPCC), the level of global warming can exceed 1.5°C in the coming decades. With the increase in the average temperature in the Mediterranean area, there will probably be an </w:t>
      </w:r>
      <w:r w:rsidR="00F81A7A">
        <w:rPr>
          <w:color w:val="000000"/>
        </w:rPr>
        <w:t>aggravation</w:t>
      </w:r>
      <w:r w:rsidRPr="0051272E">
        <w:rPr>
          <w:color w:val="000000"/>
        </w:rPr>
        <w:t xml:space="preserve"> in the </w:t>
      </w:r>
      <w:r w:rsidR="00F81A7A">
        <w:rPr>
          <w:color w:val="000000"/>
        </w:rPr>
        <w:t>incidence</w:t>
      </w:r>
      <w:r w:rsidRPr="0051272E">
        <w:rPr>
          <w:color w:val="000000"/>
        </w:rPr>
        <w:t xml:space="preserve"> of heatwaves and intense rainfall with significant repercussions in environmental, social, and economic terms. Therefore, solutions are needed to cope with these problems, and research lines are increasingly </w:t>
      </w:r>
      <w:r w:rsidR="00F20D62">
        <w:rPr>
          <w:color w:val="000000"/>
        </w:rPr>
        <w:t>focused on</w:t>
      </w:r>
      <w:r w:rsidRPr="0051272E">
        <w:rPr>
          <w:color w:val="000000"/>
        </w:rPr>
        <w:t xml:space="preserve"> the d</w:t>
      </w:r>
      <w:r w:rsidR="00F20D62">
        <w:rPr>
          <w:color w:val="000000"/>
        </w:rPr>
        <w:t xml:space="preserve">evelopment </w:t>
      </w:r>
      <w:r w:rsidRPr="0051272E">
        <w:rPr>
          <w:color w:val="000000"/>
        </w:rPr>
        <w:t xml:space="preserve">of adaptive building envelopes to </w:t>
      </w:r>
      <w:r w:rsidR="00F81A7A">
        <w:rPr>
          <w:color w:val="000000"/>
        </w:rPr>
        <w:t>curbing</w:t>
      </w:r>
      <w:r w:rsidRPr="0051272E">
        <w:rPr>
          <w:color w:val="000000"/>
        </w:rPr>
        <w:t xml:space="preserve"> the adv</w:t>
      </w:r>
      <w:r>
        <w:rPr>
          <w:color w:val="000000"/>
        </w:rPr>
        <w:t xml:space="preserve">erse </w:t>
      </w:r>
      <w:r w:rsidR="00F81A7A">
        <w:rPr>
          <w:color w:val="000000"/>
        </w:rPr>
        <w:t>consequences</w:t>
      </w:r>
      <w:r>
        <w:rPr>
          <w:color w:val="000000"/>
        </w:rPr>
        <w:t xml:space="preserve"> of climate change. </w:t>
      </w:r>
      <w:r w:rsidRPr="0051272E">
        <w:rPr>
          <w:color w:val="000000"/>
        </w:rPr>
        <w:t xml:space="preserve">The study refers to ongoing experimental research that aims to define an adaptive component, for continuous facade systems, using innovative materials based on the biomimetic approach. In this paper, the authors present some parts of their research results, where a necessary step was a systematic review of adaptive façade systems, whose variability is related to the intrinsic properties of the material they are made of. Assuming nature as a model, the authors study molecular-scale or nanomaterial materials that change their configuration and adapt to an external stimulus, organically and passively, without the </w:t>
      </w:r>
      <w:r w:rsidR="008D4902" w:rsidRPr="008D4902">
        <w:rPr>
          <w:color w:val="000000"/>
        </w:rPr>
        <w:t xml:space="preserve">requirement of sophisticated </w:t>
      </w:r>
      <w:r w:rsidR="00F20D62">
        <w:rPr>
          <w:color w:val="000000"/>
        </w:rPr>
        <w:t>energy</w:t>
      </w:r>
      <w:r w:rsidR="008D4902">
        <w:rPr>
          <w:color w:val="000000"/>
        </w:rPr>
        <w:t xml:space="preserve"> systems</w:t>
      </w:r>
      <w:r w:rsidRPr="0051272E">
        <w:rPr>
          <w:color w:val="000000"/>
        </w:rPr>
        <w:t xml:space="preserve">. For example, materials regulate their adaptive behavior through </w:t>
      </w:r>
      <w:r w:rsidR="00F20D62">
        <w:rPr>
          <w:color w:val="000000"/>
        </w:rPr>
        <w:t>modifications</w:t>
      </w:r>
      <w:r w:rsidRPr="0051272E">
        <w:rPr>
          <w:color w:val="000000"/>
        </w:rPr>
        <w:t xml:space="preserve"> that </w:t>
      </w:r>
      <w:r w:rsidR="00F20D62">
        <w:rPr>
          <w:color w:val="000000"/>
        </w:rPr>
        <w:t>alter</w:t>
      </w:r>
      <w:r w:rsidRPr="0051272E">
        <w:rPr>
          <w:color w:val="000000"/>
        </w:rPr>
        <w:t xml:space="preserve"> their inter</w:t>
      </w:r>
      <w:r w:rsidR="00F20D62">
        <w:rPr>
          <w:color w:val="000000"/>
        </w:rPr>
        <w:t>ior</w:t>
      </w:r>
      <w:r w:rsidRPr="0051272E">
        <w:rPr>
          <w:color w:val="000000"/>
        </w:rPr>
        <w:t xml:space="preserve"> structure, su</w:t>
      </w:r>
      <w:r w:rsidR="005126BE">
        <w:rPr>
          <w:color w:val="000000"/>
        </w:rPr>
        <w:t>ch as a temperature difference</w:t>
      </w:r>
      <w:r w:rsidRPr="0051272E">
        <w:rPr>
          <w:color w:val="000000"/>
        </w:rPr>
        <w:t>, or by exchanging energy from one form to another. Incorporating these biomimetic principles in the definition of the component can contribute to the design of sustainable architectural systems to “tune” the façade to changing external climatic conditions.</w:t>
      </w:r>
    </w:p>
    <w:p w:rsidR="00661846" w:rsidRDefault="00E47DCE">
      <w:pPr>
        <w:pBdr>
          <w:top w:val="none" w:sz="0" w:space="0" w:color="000000"/>
          <w:left w:val="nil"/>
          <w:bottom w:val="single" w:sz="4" w:space="1" w:color="000000"/>
          <w:right w:val="nil"/>
          <w:between w:val="nil"/>
        </w:pBdr>
        <w:tabs>
          <w:tab w:val="left" w:pos="3097"/>
        </w:tabs>
        <w:spacing w:before="120"/>
        <w:ind w:left="34"/>
        <w:jc w:val="left"/>
        <w:rPr>
          <w:b/>
          <w:i/>
          <w:color w:val="000000"/>
        </w:rPr>
      </w:pPr>
      <w:r w:rsidRPr="00730E9B">
        <w:rPr>
          <w:i/>
          <w:color w:val="000000"/>
        </w:rPr>
        <w:t>Keywords:</w:t>
      </w:r>
      <w:r>
        <w:rPr>
          <w:i/>
          <w:color w:val="000000"/>
        </w:rPr>
        <w:t xml:space="preserve"> </w:t>
      </w:r>
      <w:r w:rsidR="0051272E" w:rsidRPr="00730E9B">
        <w:rPr>
          <w:color w:val="000000"/>
        </w:rPr>
        <w:t>Climate change; Biomimetic approach;</w:t>
      </w:r>
      <w:r w:rsidR="00442EA0" w:rsidRPr="00730E9B">
        <w:rPr>
          <w:color w:val="000000"/>
        </w:rPr>
        <w:t xml:space="preserve"> Temperature control;</w:t>
      </w:r>
      <w:r w:rsidR="0051272E" w:rsidRPr="00730E9B">
        <w:rPr>
          <w:color w:val="000000"/>
        </w:rPr>
        <w:t xml:space="preserve"> Adaptive façades; Innovativ</w:t>
      </w:r>
      <w:r w:rsidR="00442EA0" w:rsidRPr="00730E9B">
        <w:rPr>
          <w:color w:val="000000"/>
        </w:rPr>
        <w:t>e materials</w:t>
      </w:r>
    </w:p>
    <w:p w:rsidR="00FB55BC" w:rsidRPr="00FB55BC" w:rsidRDefault="00FB55BC" w:rsidP="00FB55BC">
      <w:pPr>
        <w:keepNext/>
        <w:numPr>
          <w:ilvl w:val="0"/>
          <w:numId w:val="1"/>
        </w:numPr>
        <w:pBdr>
          <w:top w:val="none" w:sz="0" w:space="0" w:color="000000"/>
          <w:left w:val="nil"/>
          <w:bottom w:val="nil"/>
          <w:right w:val="nil"/>
          <w:between w:val="nil"/>
        </w:pBdr>
        <w:tabs>
          <w:tab w:val="left" w:pos="284"/>
        </w:tabs>
        <w:spacing w:before="240"/>
        <w:rPr>
          <w:b/>
        </w:rPr>
      </w:pPr>
      <w:r w:rsidRPr="00FB55BC">
        <w:rPr>
          <w:b/>
        </w:rPr>
        <w:t>Introduction</w:t>
      </w:r>
    </w:p>
    <w:p w:rsidR="001B4B4B" w:rsidRDefault="00991BDC" w:rsidP="001B4B4B">
      <w:pPr>
        <w:pBdr>
          <w:top w:val="none" w:sz="0" w:space="0" w:color="000000"/>
          <w:left w:val="nil"/>
          <w:bottom w:val="nil"/>
          <w:right w:val="nil"/>
          <w:between w:val="nil"/>
        </w:pBdr>
        <w:tabs>
          <w:tab w:val="left" w:pos="3097"/>
        </w:tabs>
        <w:spacing w:before="120" w:line="300" w:lineRule="auto"/>
        <w:ind w:firstLine="284"/>
        <w:rPr>
          <w:color w:val="000000"/>
        </w:rPr>
      </w:pPr>
      <w:r w:rsidRPr="00991BDC">
        <w:rPr>
          <w:color w:val="000000"/>
        </w:rPr>
        <w:t xml:space="preserve">Currently, climate change is the biggest problematic issue internationally, harming the built environment, economy, health, and development of Countries. Hence the relevance and urgency of </w:t>
      </w:r>
      <w:r w:rsidR="008165D8">
        <w:rPr>
          <w:color w:val="000000"/>
        </w:rPr>
        <w:t>reaching</w:t>
      </w:r>
      <w:r w:rsidRPr="00991BDC">
        <w:rPr>
          <w:color w:val="000000"/>
        </w:rPr>
        <w:t xml:space="preserve"> Sustainable Development Goal (SDG) 13, Climate Action, promoted by the United Nations (UN), which aims to make the </w:t>
      </w:r>
      <w:r w:rsidR="005126BE">
        <w:rPr>
          <w:color w:val="000000"/>
        </w:rPr>
        <w:t>implementation</w:t>
      </w:r>
      <w:r w:rsidRPr="00991BDC">
        <w:rPr>
          <w:color w:val="000000"/>
        </w:rPr>
        <w:t xml:space="preserve"> of climate change m</w:t>
      </w:r>
      <w:r w:rsidR="008165D8">
        <w:rPr>
          <w:color w:val="000000"/>
        </w:rPr>
        <w:t xml:space="preserve">easures into national policies </w:t>
      </w:r>
      <w:r w:rsidRPr="00991BDC">
        <w:rPr>
          <w:color w:val="000000"/>
        </w:rPr>
        <w:t>(ONU, 2015).</w:t>
      </w:r>
      <w:r w:rsidR="005C40E2">
        <w:rPr>
          <w:color w:val="000000"/>
        </w:rPr>
        <w:t xml:space="preserve"> </w:t>
      </w:r>
      <w:r w:rsidR="005C40E2" w:rsidRPr="005C40E2">
        <w:rPr>
          <w:color w:val="000000"/>
        </w:rPr>
        <w:t xml:space="preserve">Confirming this scenario, the first part of the Sixth Assessment Report (AR6) of Working Group 1 of the </w:t>
      </w:r>
      <w:r w:rsidR="005C40E2" w:rsidRPr="00F1271D">
        <w:rPr>
          <w:i/>
          <w:color w:val="000000"/>
        </w:rPr>
        <w:t>Intergovernmental Panel on Climate Change</w:t>
      </w:r>
      <w:r w:rsidR="005C40E2" w:rsidRPr="005C40E2">
        <w:rPr>
          <w:color w:val="000000"/>
        </w:rPr>
        <w:t xml:space="preserve"> (IPCC) notes that global warming will reach or exceed 1.5°C around 2040 (IPCC, 2021).</w:t>
      </w:r>
      <w:r w:rsidR="005C40E2">
        <w:rPr>
          <w:color w:val="000000"/>
        </w:rPr>
        <w:t xml:space="preserve"> </w:t>
      </w:r>
      <w:r w:rsidR="00376C44">
        <w:rPr>
          <w:color w:val="000000"/>
        </w:rPr>
        <w:t>In the period from</w:t>
      </w:r>
      <w:r w:rsidR="005C40E2" w:rsidRPr="005C40E2">
        <w:rPr>
          <w:color w:val="000000"/>
        </w:rPr>
        <w:t xml:space="preserve"> 2006 and 2015, the temperature</w:t>
      </w:r>
      <w:r w:rsidR="00C240A7">
        <w:rPr>
          <w:color w:val="000000"/>
        </w:rPr>
        <w:t xml:space="preserve"> increased by 0.87 °C</w:t>
      </w:r>
      <w:r w:rsidR="005C40E2" w:rsidRPr="005C40E2">
        <w:rPr>
          <w:color w:val="000000"/>
        </w:rPr>
        <w:t xml:space="preserve"> </w:t>
      </w:r>
      <w:r w:rsidR="00376C44">
        <w:rPr>
          <w:color w:val="000000"/>
        </w:rPr>
        <w:t>with regard</w:t>
      </w:r>
      <w:r w:rsidR="005C40E2" w:rsidRPr="005C40E2">
        <w:rPr>
          <w:color w:val="000000"/>
        </w:rPr>
        <w:t xml:space="preserve"> to the period 1850-1900. Therefore, to </w:t>
      </w:r>
      <w:r w:rsidR="00376C44">
        <w:rPr>
          <w:color w:val="000000"/>
        </w:rPr>
        <w:t>reduce</w:t>
      </w:r>
      <w:r w:rsidR="005C40E2" w:rsidRPr="005C40E2">
        <w:rPr>
          <w:color w:val="000000"/>
        </w:rPr>
        <w:t xml:space="preserve"> global warming, Cities, Regions, States, and Companies have to go through several complex and connected transformations to reduce greenhouse gas emissions.</w:t>
      </w:r>
      <w:r w:rsidR="00F1271D">
        <w:rPr>
          <w:color w:val="000000"/>
        </w:rPr>
        <w:t xml:space="preserve"> </w:t>
      </w:r>
      <w:r w:rsidR="007A5E1B">
        <w:rPr>
          <w:color w:val="000000"/>
        </w:rPr>
        <w:t>B</w:t>
      </w:r>
      <w:r w:rsidR="007A5E1B" w:rsidRPr="007A5E1B">
        <w:rPr>
          <w:color w:val="000000"/>
        </w:rPr>
        <w:t>ut, where do the emissions come from?</w:t>
      </w:r>
      <w:r w:rsidR="00F1271D" w:rsidRPr="00F1271D">
        <w:rPr>
          <w:color w:val="000000"/>
        </w:rPr>
        <w:t xml:space="preserve"> Website </w:t>
      </w:r>
      <w:r w:rsidR="00F1271D" w:rsidRPr="00F1271D">
        <w:rPr>
          <w:i/>
          <w:color w:val="000000"/>
        </w:rPr>
        <w:t>Our World in Data</w:t>
      </w:r>
      <w:r w:rsidR="00F1271D" w:rsidRPr="00F1271D">
        <w:rPr>
          <w:color w:val="000000"/>
        </w:rPr>
        <w:t xml:space="preserve"> has published the latest breakdown of total greenhouse gas emissions in 2016. Based on data compiled by </w:t>
      </w:r>
      <w:r w:rsidR="00F1271D" w:rsidRPr="007D293A">
        <w:rPr>
          <w:i/>
          <w:color w:val="000000"/>
        </w:rPr>
        <w:t>Climate Watch</w:t>
      </w:r>
      <w:r w:rsidR="00F1271D" w:rsidRPr="00F1271D">
        <w:rPr>
          <w:color w:val="000000"/>
        </w:rPr>
        <w:t xml:space="preserve"> and the </w:t>
      </w:r>
      <w:r w:rsidR="00F1271D" w:rsidRPr="007D293A">
        <w:rPr>
          <w:i/>
          <w:color w:val="000000"/>
        </w:rPr>
        <w:t>World Resources Institute</w:t>
      </w:r>
      <w:r w:rsidR="00F1271D" w:rsidRPr="00F1271D">
        <w:rPr>
          <w:color w:val="000000"/>
        </w:rPr>
        <w:t>, one-fifth of emissions come from agriculture and land use, and the remaining 8% from the waste industry. The largest share of emissions is related to energy, 73.2% of the total (three-quarters of emissions), which also includes energy uses in buildings (17.5% of the total, broken down into residential buildings 10.9% and commercial buildings 6.6%)</w:t>
      </w:r>
      <w:r w:rsidR="008165D8">
        <w:rPr>
          <w:color w:val="000000"/>
        </w:rPr>
        <w:t xml:space="preserve"> </w:t>
      </w:r>
      <w:r w:rsidR="00333007">
        <w:rPr>
          <w:color w:val="000000"/>
        </w:rPr>
        <w:t>(Tsai et al., 2022)</w:t>
      </w:r>
      <w:r w:rsidR="00F1271D" w:rsidRPr="00F1271D">
        <w:rPr>
          <w:color w:val="000000"/>
        </w:rPr>
        <w:t>, industries (24.2%) and transport (16.2%), besides other causes such as emissions that 'leak' in the energy production phase (5.8%) (Ritchie, 2020).</w:t>
      </w:r>
      <w:r w:rsidR="007D293A">
        <w:rPr>
          <w:color w:val="000000"/>
        </w:rPr>
        <w:t xml:space="preserve"> </w:t>
      </w:r>
      <w:r w:rsidR="00D26080" w:rsidRPr="00D26080">
        <w:rPr>
          <w:color w:val="000000"/>
        </w:rPr>
        <w:t>This scenario shows how the construction sector is directly involved in environmental and energy dynamics. The construction sector is called upon to develop new processes, application methods, and innovative technological solutions that can raise the quality levels of the built environment and contribute significantly to the climate objectives of European policies. Because of this, it is well known how radically building envelopes have changed the way the various players in the industry approach building design, becoming a pivotal element of construction that defines performance quality but regulates internal conditions independently of transient external ones.</w:t>
      </w:r>
      <w:r w:rsidR="00142C9E">
        <w:rPr>
          <w:color w:val="000000"/>
        </w:rPr>
        <w:t xml:space="preserve"> </w:t>
      </w:r>
    </w:p>
    <w:p w:rsidR="00496D82" w:rsidRDefault="00142C9E" w:rsidP="001B4B4B">
      <w:pPr>
        <w:pBdr>
          <w:top w:val="none" w:sz="0" w:space="0" w:color="000000"/>
          <w:left w:val="nil"/>
          <w:bottom w:val="nil"/>
          <w:right w:val="nil"/>
          <w:between w:val="nil"/>
        </w:pBdr>
        <w:tabs>
          <w:tab w:val="left" w:pos="3097"/>
        </w:tabs>
        <w:spacing w:before="120" w:line="300" w:lineRule="auto"/>
        <w:ind w:firstLine="284"/>
        <w:rPr>
          <w:color w:val="000000"/>
        </w:rPr>
      </w:pPr>
      <w:r w:rsidRPr="00142C9E">
        <w:rPr>
          <w:color w:val="000000"/>
        </w:rPr>
        <w:lastRenderedPageBreak/>
        <w:t>Specifically, the climatic conditions in the Mediterranean Area will be characterized by a rise in temperature leading to more intense islands and heat waves, extreme rainfall phenomena such as water bombs and floods, and increasingly frequent micro-typhoons known as '</w:t>
      </w:r>
      <w:proofErr w:type="spellStart"/>
      <w:r w:rsidRPr="00142C9E">
        <w:rPr>
          <w:color w:val="000000"/>
        </w:rPr>
        <w:t>Medcane</w:t>
      </w:r>
      <w:proofErr w:type="spellEnd"/>
      <w:r w:rsidRPr="00142C9E">
        <w:rPr>
          <w:color w:val="000000"/>
        </w:rPr>
        <w:t>', cyclones formed in the Mediterranean (</w:t>
      </w:r>
      <w:proofErr w:type="spellStart"/>
      <w:r w:rsidRPr="00142C9E">
        <w:rPr>
          <w:color w:val="000000"/>
        </w:rPr>
        <w:t>Gaertner</w:t>
      </w:r>
      <w:proofErr w:type="spellEnd"/>
      <w:r w:rsidRPr="00142C9E">
        <w:rPr>
          <w:color w:val="000000"/>
        </w:rPr>
        <w:t xml:space="preserve"> et al., 2018). According to the </w:t>
      </w:r>
      <w:r w:rsidRPr="00142C9E">
        <w:rPr>
          <w:i/>
          <w:color w:val="000000"/>
        </w:rPr>
        <w:t>Mediterranean Experts on Climate and Environmental Change</w:t>
      </w:r>
      <w:r w:rsidRPr="00142C9E">
        <w:rPr>
          <w:color w:val="000000"/>
        </w:rPr>
        <w:t xml:space="preserve"> (</w:t>
      </w:r>
      <w:proofErr w:type="spellStart"/>
      <w:r w:rsidRPr="00142C9E">
        <w:rPr>
          <w:color w:val="000000"/>
        </w:rPr>
        <w:t>MedECC</w:t>
      </w:r>
      <w:proofErr w:type="spellEnd"/>
      <w:r w:rsidRPr="00142C9E">
        <w:rPr>
          <w:color w:val="000000"/>
        </w:rPr>
        <w:t xml:space="preserve">), the increase in warm temperature extremes will be </w:t>
      </w:r>
      <w:r w:rsidR="00FE60F9">
        <w:rPr>
          <w:color w:val="000000"/>
        </w:rPr>
        <w:t>critical</w:t>
      </w:r>
      <w:r w:rsidRPr="00142C9E">
        <w:rPr>
          <w:color w:val="000000"/>
        </w:rPr>
        <w:t xml:space="preserve">, especially </w:t>
      </w:r>
      <w:r w:rsidR="00FE60F9" w:rsidRPr="00FE60F9">
        <w:rPr>
          <w:color w:val="000000"/>
        </w:rPr>
        <w:t>in the summer season</w:t>
      </w:r>
      <w:r w:rsidR="00FE60F9">
        <w:rPr>
          <w:color w:val="000000"/>
        </w:rPr>
        <w:t xml:space="preserve">, </w:t>
      </w:r>
      <w:r w:rsidR="00FE60F9" w:rsidRPr="00FE60F9">
        <w:rPr>
          <w:color w:val="000000"/>
        </w:rPr>
        <w:t>and cold days will decrease</w:t>
      </w:r>
      <w:r w:rsidRPr="00FE60F9">
        <w:rPr>
          <w:color w:val="000000"/>
        </w:rPr>
        <w:t xml:space="preserve"> </w:t>
      </w:r>
      <w:r w:rsidRPr="00142C9E">
        <w:rPr>
          <w:color w:val="000000"/>
        </w:rPr>
        <w:t>(</w:t>
      </w:r>
      <w:proofErr w:type="spellStart"/>
      <w:r w:rsidRPr="00142C9E">
        <w:rPr>
          <w:color w:val="000000"/>
        </w:rPr>
        <w:t>MedECC</w:t>
      </w:r>
      <w:proofErr w:type="spellEnd"/>
      <w:r w:rsidRPr="00142C9E">
        <w:rPr>
          <w:color w:val="000000"/>
        </w:rPr>
        <w:t>, 2020).</w:t>
      </w:r>
      <w:r w:rsidR="004B3B7A">
        <w:rPr>
          <w:color w:val="000000"/>
        </w:rPr>
        <w:t xml:space="preserve"> </w:t>
      </w:r>
    </w:p>
    <w:p w:rsidR="001B4B4B" w:rsidRDefault="004B3B7A" w:rsidP="001B4B4B">
      <w:pPr>
        <w:pBdr>
          <w:top w:val="none" w:sz="0" w:space="0" w:color="000000"/>
          <w:left w:val="nil"/>
          <w:bottom w:val="nil"/>
          <w:right w:val="nil"/>
          <w:between w:val="nil"/>
        </w:pBdr>
        <w:tabs>
          <w:tab w:val="left" w:pos="3097"/>
        </w:tabs>
        <w:spacing w:before="120" w:line="300" w:lineRule="auto"/>
        <w:ind w:firstLine="284"/>
        <w:rPr>
          <w:color w:val="000000"/>
        </w:rPr>
      </w:pPr>
      <w:r w:rsidRPr="004B3B7A">
        <w:rPr>
          <w:color w:val="000000"/>
        </w:rPr>
        <w:t>These extreme events reverberate on buildings and become a critical point, especially for external façades. However, the evolution of construction processes and the use of advanced technologies to raise the performance qualities of buildings have enabled the realization of building envelopes that interact with the external environment and conform by taking into account material and immaterial flows. It follows from the above that the new adaptive functioning of the envelope (</w:t>
      </w:r>
      <w:proofErr w:type="spellStart"/>
      <w:r w:rsidRPr="004B3B7A">
        <w:rPr>
          <w:color w:val="000000"/>
        </w:rPr>
        <w:t>Attia</w:t>
      </w:r>
      <w:proofErr w:type="spellEnd"/>
      <w:r w:rsidRPr="004B3B7A">
        <w:rPr>
          <w:color w:val="000000"/>
        </w:rPr>
        <w:t xml:space="preserve"> et al., 2020; Romano et al., 2018) is relevant in the responses to stress phenomena to limit impacts and stressful conditions on the built environment.</w:t>
      </w:r>
      <w:r w:rsidR="00A050BE">
        <w:rPr>
          <w:color w:val="000000"/>
        </w:rPr>
        <w:t xml:space="preserve"> </w:t>
      </w:r>
      <w:r w:rsidR="002B6E7E" w:rsidRPr="002B6E7E">
        <w:rPr>
          <w:color w:val="000000"/>
        </w:rPr>
        <w:t>In particular, adaptive façades are multifunctional systems that can vary th</w:t>
      </w:r>
      <w:r w:rsidR="002B6E7E">
        <w:rPr>
          <w:color w:val="000000"/>
        </w:rPr>
        <w:t>eir characteristics and behavio</w:t>
      </w:r>
      <w:r w:rsidR="002B6E7E" w:rsidRPr="002B6E7E">
        <w:rPr>
          <w:color w:val="000000"/>
        </w:rPr>
        <w:t>r to improve the overall performance of the building envelope</w:t>
      </w:r>
      <w:r w:rsidR="00A050BE" w:rsidRPr="00A050BE">
        <w:rPr>
          <w:color w:val="000000"/>
        </w:rPr>
        <w:t xml:space="preserve"> (</w:t>
      </w:r>
      <w:proofErr w:type="spellStart"/>
      <w:r w:rsidR="00A050BE" w:rsidRPr="00A050BE">
        <w:rPr>
          <w:color w:val="000000"/>
        </w:rPr>
        <w:t>Loonen</w:t>
      </w:r>
      <w:proofErr w:type="spellEnd"/>
      <w:r w:rsidR="00A050BE" w:rsidRPr="00A050BE">
        <w:rPr>
          <w:color w:val="000000"/>
        </w:rPr>
        <w:t xml:space="preserve"> et al., 2015).</w:t>
      </w:r>
      <w:r w:rsidR="00937F8F">
        <w:rPr>
          <w:color w:val="000000"/>
        </w:rPr>
        <w:t xml:space="preserve"> </w:t>
      </w:r>
    </w:p>
    <w:p w:rsidR="001B4B4B" w:rsidRDefault="00A050BE" w:rsidP="001B4B4B">
      <w:pPr>
        <w:pBdr>
          <w:top w:val="none" w:sz="0" w:space="0" w:color="000000"/>
          <w:left w:val="nil"/>
          <w:bottom w:val="nil"/>
          <w:right w:val="nil"/>
          <w:between w:val="nil"/>
        </w:pBdr>
        <w:tabs>
          <w:tab w:val="left" w:pos="3097"/>
        </w:tabs>
        <w:spacing w:before="120" w:line="300" w:lineRule="auto"/>
        <w:ind w:firstLine="284"/>
        <w:rPr>
          <w:color w:val="000000"/>
        </w:rPr>
      </w:pPr>
      <w:r w:rsidRPr="00A050BE">
        <w:rPr>
          <w:color w:val="000000"/>
        </w:rPr>
        <w:t>Ongoing experimental research investigates the use of innovative materials based on the biomimetic approach, intending to define an adaptive component.</w:t>
      </w:r>
      <w:r>
        <w:rPr>
          <w:color w:val="000000"/>
        </w:rPr>
        <w:t xml:space="preserve"> </w:t>
      </w:r>
      <w:r w:rsidRPr="00A050BE">
        <w:rPr>
          <w:color w:val="000000"/>
        </w:rPr>
        <w:t>The adaptive component can be applied to curtain wall systems, which are exposed to thermal stresses and the incidence of precipitation, causing cracks and fissures in materials, sealants, and gaskets (Burton, 2012). The advances produced by new technologies mark the way for a new relationship between design and biology through today's remarkable technical capabilities to interpret and emulate nature.</w:t>
      </w:r>
      <w:r w:rsidR="00547958">
        <w:rPr>
          <w:color w:val="000000"/>
        </w:rPr>
        <w:t xml:space="preserve"> </w:t>
      </w:r>
      <w:r w:rsidR="00547958" w:rsidRPr="00547958">
        <w:rPr>
          <w:color w:val="000000"/>
        </w:rPr>
        <w:t xml:space="preserve">This multi-disciplinary approach (inherent in the adaptive requirement of building envelopes), known as </w:t>
      </w:r>
      <w:r w:rsidR="00547958">
        <w:rPr>
          <w:color w:val="000000"/>
        </w:rPr>
        <w:t>‘</w:t>
      </w:r>
      <w:r w:rsidR="00547958" w:rsidRPr="00547958">
        <w:rPr>
          <w:color w:val="000000"/>
        </w:rPr>
        <w:t>Biomimicry</w:t>
      </w:r>
      <w:r w:rsidR="00547958">
        <w:rPr>
          <w:color w:val="000000"/>
        </w:rPr>
        <w:t>’</w:t>
      </w:r>
      <w:r w:rsidR="00547958" w:rsidRPr="00547958">
        <w:rPr>
          <w:color w:val="000000"/>
        </w:rPr>
        <w:t xml:space="preserve"> (</w:t>
      </w:r>
      <w:proofErr w:type="spellStart"/>
      <w:r w:rsidR="00547958" w:rsidRPr="00547958">
        <w:rPr>
          <w:color w:val="000000"/>
        </w:rPr>
        <w:t>Benyus</w:t>
      </w:r>
      <w:proofErr w:type="spellEnd"/>
      <w:r w:rsidR="00547958" w:rsidRPr="00547958">
        <w:rPr>
          <w:color w:val="000000"/>
        </w:rPr>
        <w:t>, 2002), is inspired by the forms found in nature and the mechanisms that govern it to apply them to design solutions and experiments, contributing to an increase in the performance required of buildings today.  Therefore, Biomimicry is not an alternative approach to the classical one but rather an integrative one, considering aspects of wellbeing, healthiness, and sustainability from an ecological perspective.</w:t>
      </w:r>
      <w:r w:rsidR="00547958">
        <w:rPr>
          <w:color w:val="000000"/>
        </w:rPr>
        <w:t xml:space="preserve"> </w:t>
      </w:r>
    </w:p>
    <w:p w:rsidR="00A050BE" w:rsidRDefault="0097458A" w:rsidP="001B4B4B">
      <w:pPr>
        <w:pBdr>
          <w:top w:val="none" w:sz="0" w:space="0" w:color="000000"/>
          <w:left w:val="nil"/>
          <w:bottom w:val="nil"/>
          <w:right w:val="nil"/>
          <w:between w:val="nil"/>
        </w:pBdr>
        <w:tabs>
          <w:tab w:val="left" w:pos="3097"/>
        </w:tabs>
        <w:spacing w:before="120" w:line="300" w:lineRule="auto"/>
        <w:ind w:firstLine="284"/>
        <w:rPr>
          <w:color w:val="000000"/>
        </w:rPr>
      </w:pPr>
      <w:r w:rsidRPr="0097458A">
        <w:rPr>
          <w:color w:val="000000"/>
        </w:rPr>
        <w:t>In this article, the authors describe some of the res</w:t>
      </w:r>
      <w:r>
        <w:rPr>
          <w:color w:val="000000"/>
        </w:rPr>
        <w:t>earch results achieved so far</w:t>
      </w:r>
      <w:r w:rsidR="00547958" w:rsidRPr="00547958">
        <w:rPr>
          <w:color w:val="000000"/>
        </w:rPr>
        <w:t xml:space="preserve">. The systematic review is based on those materials that regulate their adaptive behavior to a change in temperature, one of the extreme events in the Mediterranean Area. In particular, the article deals with the materials used to adapt the building envelope to the surrounding environment by the </w:t>
      </w:r>
      <w:r w:rsidR="003A41C6" w:rsidRPr="003A41C6">
        <w:rPr>
          <w:color w:val="000000"/>
        </w:rPr>
        <w:t xml:space="preserve">cutting-edge </w:t>
      </w:r>
      <w:r w:rsidR="00547958" w:rsidRPr="00547958">
        <w:rPr>
          <w:color w:val="000000"/>
        </w:rPr>
        <w:t xml:space="preserve">technology of recent years. A </w:t>
      </w:r>
      <w:r w:rsidR="004821BB">
        <w:rPr>
          <w:color w:val="000000"/>
        </w:rPr>
        <w:t>short illustration on the</w:t>
      </w:r>
      <w:r w:rsidR="00547958" w:rsidRPr="00547958">
        <w:rPr>
          <w:color w:val="000000"/>
        </w:rPr>
        <w:t xml:space="preserve"> biomimicry is introduced, highlighting the main features, methods, and emulative-design approaches.</w:t>
      </w:r>
      <w:r w:rsidR="00547958">
        <w:rPr>
          <w:color w:val="000000"/>
        </w:rPr>
        <w:t xml:space="preserve"> </w:t>
      </w:r>
      <w:r w:rsidR="00547958" w:rsidRPr="00547958">
        <w:rPr>
          <w:color w:val="000000"/>
        </w:rPr>
        <w:t>Case studies of experimental projects provide a critical reading with the ultimate aim of understanding how the results of the biomimetic approach can innovate design practices. The case studies are classified and described according to their adaptive principle and are intended as the most promising research direction.</w:t>
      </w:r>
    </w:p>
    <w:p w:rsidR="001E223A" w:rsidRPr="00FB55BC" w:rsidRDefault="001E223A" w:rsidP="001E223A">
      <w:pPr>
        <w:keepNext/>
        <w:numPr>
          <w:ilvl w:val="0"/>
          <w:numId w:val="1"/>
        </w:numPr>
        <w:pBdr>
          <w:top w:val="none" w:sz="0" w:space="0" w:color="000000"/>
          <w:left w:val="nil"/>
          <w:bottom w:val="nil"/>
          <w:right w:val="nil"/>
          <w:between w:val="nil"/>
        </w:pBdr>
        <w:tabs>
          <w:tab w:val="left" w:pos="284"/>
        </w:tabs>
        <w:spacing w:before="240"/>
        <w:rPr>
          <w:b/>
        </w:rPr>
      </w:pPr>
      <w:r>
        <w:rPr>
          <w:b/>
        </w:rPr>
        <w:t>Biomimetic approach for adaptive building design</w:t>
      </w:r>
    </w:p>
    <w:p w:rsidR="00496D82" w:rsidRDefault="0078346B" w:rsidP="001B4B4B">
      <w:pPr>
        <w:pBdr>
          <w:top w:val="none" w:sz="0" w:space="0" w:color="000000"/>
          <w:left w:val="nil"/>
          <w:bottom w:val="nil"/>
          <w:right w:val="nil"/>
          <w:between w:val="nil"/>
        </w:pBdr>
        <w:tabs>
          <w:tab w:val="left" w:pos="3097"/>
        </w:tabs>
        <w:spacing w:before="120" w:line="300" w:lineRule="auto"/>
        <w:ind w:firstLine="284"/>
        <w:rPr>
          <w:color w:val="000000"/>
        </w:rPr>
      </w:pPr>
      <w:r w:rsidRPr="0078346B">
        <w:rPr>
          <w:color w:val="000000"/>
        </w:rPr>
        <w:t xml:space="preserve">In recent years, concerning climate change and the evolution of Directives (European Commission, 2019) on environmental quality and resource consumption, </w:t>
      </w:r>
      <w:r w:rsidR="00050828">
        <w:rPr>
          <w:color w:val="000000"/>
        </w:rPr>
        <w:t xml:space="preserve">the </w:t>
      </w:r>
      <w:r w:rsidR="00050828" w:rsidRPr="00050828">
        <w:rPr>
          <w:color w:val="000000"/>
        </w:rPr>
        <w:t>experimentation with innovative technologies directs and guides the design of the external façades of buildings</w:t>
      </w:r>
      <w:r w:rsidR="00050828">
        <w:rPr>
          <w:color w:val="000000"/>
        </w:rPr>
        <w:t xml:space="preserve"> </w:t>
      </w:r>
      <w:r w:rsidR="00050828" w:rsidRPr="0078346B">
        <w:rPr>
          <w:color w:val="000000"/>
        </w:rPr>
        <w:t>(</w:t>
      </w:r>
      <w:proofErr w:type="spellStart"/>
      <w:r w:rsidR="00050828">
        <w:rPr>
          <w:color w:val="000000"/>
        </w:rPr>
        <w:t>Mandaglio</w:t>
      </w:r>
      <w:proofErr w:type="spellEnd"/>
      <w:r w:rsidR="00050828" w:rsidRPr="0078346B">
        <w:rPr>
          <w:color w:val="000000"/>
        </w:rPr>
        <w:t xml:space="preserve">, </w:t>
      </w:r>
      <w:r w:rsidR="00050828">
        <w:rPr>
          <w:color w:val="000000"/>
        </w:rPr>
        <w:t>2019</w:t>
      </w:r>
      <w:r w:rsidR="00050828" w:rsidRPr="0078346B">
        <w:rPr>
          <w:color w:val="000000"/>
        </w:rPr>
        <w:t>)</w:t>
      </w:r>
      <w:r w:rsidR="00050828">
        <w:rPr>
          <w:color w:val="000000"/>
        </w:rPr>
        <w:t xml:space="preserve">. </w:t>
      </w:r>
      <w:r w:rsidR="00C96463" w:rsidRPr="00C96463">
        <w:rPr>
          <w:color w:val="000000"/>
        </w:rPr>
        <w:t xml:space="preserve">These adaptive and dynamic systems interoperate with the different </w:t>
      </w:r>
      <w:r w:rsidR="009C0772">
        <w:rPr>
          <w:color w:val="000000"/>
        </w:rPr>
        <w:t>conditions</w:t>
      </w:r>
      <w:r w:rsidR="00C96463">
        <w:rPr>
          <w:color w:val="000000"/>
        </w:rPr>
        <w:t xml:space="preserve"> </w:t>
      </w:r>
      <w:r w:rsidRPr="0078346B">
        <w:rPr>
          <w:color w:val="000000"/>
        </w:rPr>
        <w:t xml:space="preserve">of the built environment, where a series of material and energy flows are present. </w:t>
      </w:r>
      <w:proofErr w:type="spellStart"/>
      <w:r w:rsidRPr="0078346B">
        <w:rPr>
          <w:color w:val="000000"/>
        </w:rPr>
        <w:t>Odum</w:t>
      </w:r>
      <w:proofErr w:type="spellEnd"/>
      <w:r w:rsidRPr="0078346B">
        <w:rPr>
          <w:color w:val="000000"/>
        </w:rPr>
        <w:t xml:space="preserve"> defines an ecosystem (</w:t>
      </w:r>
      <w:proofErr w:type="spellStart"/>
      <w:r w:rsidRPr="0078346B">
        <w:rPr>
          <w:color w:val="000000"/>
        </w:rPr>
        <w:t>Odum</w:t>
      </w:r>
      <w:proofErr w:type="spellEnd"/>
      <w:r w:rsidRPr="0078346B">
        <w:rPr>
          <w:color w:val="000000"/>
        </w:rPr>
        <w:t xml:space="preserve">, 1983) as: "... </w:t>
      </w:r>
      <w:r w:rsidRPr="0078346B">
        <w:rPr>
          <w:i/>
          <w:color w:val="000000"/>
        </w:rPr>
        <w:t>a unit that includes all organisms living together (biotic community) in a given area, which interact with the physical environment, in a flow of energy that leads to a well-defined biotic structure and biological diversity and a cycling of matter between living and non-living things within the system</w:t>
      </w:r>
      <w:r w:rsidRPr="0078346B">
        <w:rPr>
          <w:color w:val="000000"/>
        </w:rPr>
        <w:t>".</w:t>
      </w:r>
      <w:r>
        <w:rPr>
          <w:color w:val="000000"/>
        </w:rPr>
        <w:t xml:space="preserve"> </w:t>
      </w:r>
      <w:r w:rsidRPr="0078346B">
        <w:rPr>
          <w:color w:val="000000"/>
        </w:rPr>
        <w:t>The interest in understanding the activities of nature, natural systems, and the adaptive capacity of a species within a given ecosystem (</w:t>
      </w:r>
      <w:proofErr w:type="spellStart"/>
      <w:r w:rsidRPr="0078346B">
        <w:rPr>
          <w:color w:val="000000"/>
        </w:rPr>
        <w:t>Volkmer</w:t>
      </w:r>
      <w:proofErr w:type="spellEnd"/>
      <w:r w:rsidRPr="0078346B">
        <w:rPr>
          <w:color w:val="000000"/>
        </w:rPr>
        <w:t xml:space="preserve"> Martins, 2019) becomes the necessary prerequisite for interventions capable of maintaining a balance between responsiveness, resisting change, and the ability to maintain functionality after the change.</w:t>
      </w:r>
      <w:r w:rsidR="000B3EF6">
        <w:rPr>
          <w:color w:val="000000"/>
        </w:rPr>
        <w:t xml:space="preserve"> </w:t>
      </w:r>
      <w:r w:rsidR="000B3EF6" w:rsidRPr="000B3EF6">
        <w:rPr>
          <w:color w:val="000000"/>
        </w:rPr>
        <w:t xml:space="preserve">In this sense, as well as natural systems, the built environment also has its metabolism. Metabolism is a flow of resources that enters the urban ecosystem to activate transformation processes in the city through the </w:t>
      </w:r>
      <w:r w:rsidR="004707A5">
        <w:rPr>
          <w:color w:val="000000"/>
        </w:rPr>
        <w:t xml:space="preserve">use </w:t>
      </w:r>
      <w:r w:rsidR="000B3EF6" w:rsidRPr="000B3EF6">
        <w:rPr>
          <w:color w:val="000000"/>
        </w:rPr>
        <w:t>of goods and services and residues that return to the environment (Wolman, 1965).</w:t>
      </w:r>
      <w:r w:rsidR="000B3EF6">
        <w:rPr>
          <w:color w:val="000000"/>
        </w:rPr>
        <w:t xml:space="preserve"> </w:t>
      </w:r>
    </w:p>
    <w:p w:rsidR="001B4B4B" w:rsidRDefault="000B3EF6" w:rsidP="001B4B4B">
      <w:pPr>
        <w:pBdr>
          <w:top w:val="none" w:sz="0" w:space="0" w:color="000000"/>
          <w:left w:val="nil"/>
          <w:bottom w:val="nil"/>
          <w:right w:val="nil"/>
          <w:between w:val="nil"/>
        </w:pBdr>
        <w:tabs>
          <w:tab w:val="left" w:pos="3097"/>
        </w:tabs>
        <w:spacing w:before="120" w:line="300" w:lineRule="auto"/>
        <w:ind w:firstLine="284"/>
        <w:rPr>
          <w:color w:val="000000"/>
        </w:rPr>
      </w:pPr>
      <w:r w:rsidRPr="000B3EF6">
        <w:rPr>
          <w:color w:val="000000"/>
        </w:rPr>
        <w:lastRenderedPageBreak/>
        <w:t>The importance of emulating the drawings of nature is known from ancient times; in 1500, Leonardo da Vinci observed the anatomy of birds to build his Flying Machine.</w:t>
      </w:r>
      <w:r w:rsidR="00831224">
        <w:rPr>
          <w:color w:val="000000"/>
        </w:rPr>
        <w:t xml:space="preserve"> According to da Vinci, </w:t>
      </w:r>
      <w:r w:rsidR="00831224" w:rsidRPr="00831224">
        <w:rPr>
          <w:i/>
          <w:color w:val="000000"/>
        </w:rPr>
        <w:t>“nature is full of infinite reasons that were never in experience”</w:t>
      </w:r>
      <w:r w:rsidR="00831224" w:rsidRPr="00831224">
        <w:rPr>
          <w:color w:val="000000"/>
        </w:rPr>
        <w:t>. Furthermo</w:t>
      </w:r>
      <w:r w:rsidR="00831224">
        <w:rPr>
          <w:color w:val="000000"/>
        </w:rPr>
        <w:t xml:space="preserve">re, Albert Einstein's aphorism </w:t>
      </w:r>
      <w:r w:rsidR="00831224" w:rsidRPr="00831224">
        <w:rPr>
          <w:i/>
          <w:color w:val="000000"/>
        </w:rPr>
        <w:t>“Everything you can imagine, nature has already created it”</w:t>
      </w:r>
      <w:r w:rsidR="00831224" w:rsidRPr="00831224">
        <w:rPr>
          <w:color w:val="000000"/>
        </w:rPr>
        <w:t xml:space="preserve"> expresses how nature is the reference point for understanding phenomena and transf</w:t>
      </w:r>
      <w:r w:rsidR="00831224">
        <w:rPr>
          <w:color w:val="000000"/>
        </w:rPr>
        <w:t xml:space="preserve">ormations. The </w:t>
      </w:r>
      <w:r w:rsidR="00831224" w:rsidRPr="00831224">
        <w:rPr>
          <w:color w:val="000000"/>
        </w:rPr>
        <w:t>relationship between architectural space and nature, taken as an external reference, is central to the thinking of architect Frank Lloyd Wright, a pioneer of orga</w:t>
      </w:r>
      <w:r w:rsidR="00831224">
        <w:rPr>
          <w:color w:val="000000"/>
        </w:rPr>
        <w:t xml:space="preserve">nic architecture who asserted: </w:t>
      </w:r>
      <w:r w:rsidR="00831224" w:rsidRPr="00831224">
        <w:rPr>
          <w:i/>
          <w:color w:val="000000"/>
        </w:rPr>
        <w:t>“Architecture should strive to imitate the principles of nature without imitating its forms”</w:t>
      </w:r>
      <w:r w:rsidR="00831224" w:rsidRPr="00831224">
        <w:rPr>
          <w:color w:val="000000"/>
        </w:rPr>
        <w:t>.</w:t>
      </w:r>
      <w:r w:rsidR="003D4853">
        <w:rPr>
          <w:color w:val="000000"/>
        </w:rPr>
        <w:t xml:space="preserve"> </w:t>
      </w:r>
      <w:r w:rsidR="003D4853" w:rsidRPr="003D4853">
        <w:rPr>
          <w:color w:val="000000"/>
        </w:rPr>
        <w:t>However, since the beginning of the modern era, nature has been put out of environmental and social issues. But now, it is a matter of giving it importance since the balance of ecosystems is an indispensable condition for human life (</w:t>
      </w:r>
      <w:proofErr w:type="spellStart"/>
      <w:r w:rsidR="003D4853" w:rsidRPr="003D4853">
        <w:rPr>
          <w:color w:val="000000"/>
        </w:rPr>
        <w:t>Poneti</w:t>
      </w:r>
      <w:proofErr w:type="spellEnd"/>
      <w:r w:rsidR="003D4853" w:rsidRPr="003D4853">
        <w:rPr>
          <w:color w:val="000000"/>
        </w:rPr>
        <w:t xml:space="preserve">, 2019). </w:t>
      </w:r>
    </w:p>
    <w:p w:rsidR="001B4B4B" w:rsidRDefault="003D4853" w:rsidP="001B4B4B">
      <w:pPr>
        <w:pBdr>
          <w:top w:val="none" w:sz="0" w:space="0" w:color="000000"/>
          <w:left w:val="nil"/>
          <w:bottom w:val="nil"/>
          <w:right w:val="nil"/>
          <w:between w:val="nil"/>
        </w:pBdr>
        <w:tabs>
          <w:tab w:val="left" w:pos="3097"/>
        </w:tabs>
        <w:spacing w:before="120" w:line="300" w:lineRule="auto"/>
        <w:ind w:firstLine="284"/>
        <w:rPr>
          <w:color w:val="000000"/>
        </w:rPr>
      </w:pPr>
      <w:r w:rsidRPr="003D4853">
        <w:rPr>
          <w:color w:val="000000"/>
        </w:rPr>
        <w:t xml:space="preserve">This is why the adoption of </w:t>
      </w:r>
      <w:proofErr w:type="spellStart"/>
      <w:r w:rsidRPr="003D4853">
        <w:rPr>
          <w:i/>
          <w:color w:val="000000"/>
        </w:rPr>
        <w:t>biomimesis</w:t>
      </w:r>
      <w:proofErr w:type="spellEnd"/>
      <w:r w:rsidRPr="003D4853">
        <w:rPr>
          <w:color w:val="000000"/>
        </w:rPr>
        <w:t xml:space="preserve"> concepts in architecture is useful, as it allows for direct solutions and strategies </w:t>
      </w:r>
      <w:r w:rsidR="004B0CDE" w:rsidRPr="004B0CDE">
        <w:rPr>
          <w:color w:val="000000"/>
        </w:rPr>
        <w:t xml:space="preserve">that reply to external </w:t>
      </w:r>
      <w:r w:rsidR="003A41C6">
        <w:rPr>
          <w:color w:val="000000"/>
        </w:rPr>
        <w:t>forc</w:t>
      </w:r>
      <w:r w:rsidR="004B0CDE" w:rsidRPr="004B0CDE">
        <w:rPr>
          <w:color w:val="000000"/>
        </w:rPr>
        <w:t>es in an organic and passive manner</w:t>
      </w:r>
      <w:r w:rsidRPr="003D4853">
        <w:rPr>
          <w:color w:val="000000"/>
        </w:rPr>
        <w:t xml:space="preserve">. The term </w:t>
      </w:r>
      <w:r>
        <w:rPr>
          <w:color w:val="000000"/>
        </w:rPr>
        <w:t xml:space="preserve">‘biomimicry’ </w:t>
      </w:r>
      <w:r w:rsidR="0042455C">
        <w:rPr>
          <w:color w:val="000000"/>
        </w:rPr>
        <w:t>derives</w:t>
      </w:r>
      <w:r w:rsidRPr="003D4853">
        <w:rPr>
          <w:color w:val="000000"/>
        </w:rPr>
        <w:t xml:space="preserve"> from the Greek </w:t>
      </w:r>
      <w:r w:rsidRPr="003D4853">
        <w:rPr>
          <w:i/>
          <w:color w:val="000000"/>
        </w:rPr>
        <w:t>bios</w:t>
      </w:r>
      <w:r w:rsidRPr="003D4853">
        <w:rPr>
          <w:color w:val="000000"/>
        </w:rPr>
        <w:t xml:space="preserve">, life, and </w:t>
      </w:r>
      <w:r w:rsidRPr="003D4853">
        <w:rPr>
          <w:i/>
          <w:color w:val="000000"/>
        </w:rPr>
        <w:t>mimesis</w:t>
      </w:r>
      <w:r w:rsidRPr="003D4853">
        <w:rPr>
          <w:color w:val="000000"/>
        </w:rPr>
        <w:t xml:space="preserve">, imitation. In 1997, Janine </w:t>
      </w:r>
      <w:proofErr w:type="spellStart"/>
      <w:r w:rsidRPr="003D4853">
        <w:rPr>
          <w:color w:val="000000"/>
        </w:rPr>
        <w:t>Benyus</w:t>
      </w:r>
      <w:proofErr w:type="spellEnd"/>
      <w:r w:rsidRPr="003D4853">
        <w:rPr>
          <w:color w:val="000000"/>
        </w:rPr>
        <w:t xml:space="preserve"> coined the term 'biomimicry' in </w:t>
      </w:r>
      <w:r w:rsidR="0042455C">
        <w:rPr>
          <w:color w:val="000000"/>
        </w:rPr>
        <w:t>the</w:t>
      </w:r>
      <w:r w:rsidRPr="003D4853">
        <w:rPr>
          <w:color w:val="000000"/>
        </w:rPr>
        <w:t xml:space="preserve"> book 'Biomimicry: Innovation Inspired by Nature' (</w:t>
      </w:r>
      <w:proofErr w:type="spellStart"/>
      <w:r w:rsidRPr="003D4853">
        <w:rPr>
          <w:color w:val="000000"/>
        </w:rPr>
        <w:t>Benyus</w:t>
      </w:r>
      <w:proofErr w:type="spellEnd"/>
      <w:r w:rsidRPr="003D4853">
        <w:rPr>
          <w:color w:val="000000"/>
        </w:rPr>
        <w:t xml:space="preserve">, 1997) and defined this discipline as </w:t>
      </w:r>
      <w:r>
        <w:rPr>
          <w:i/>
          <w:color w:val="000000"/>
        </w:rPr>
        <w:t>“</w:t>
      </w:r>
      <w:r w:rsidRPr="003D4853">
        <w:rPr>
          <w:i/>
          <w:color w:val="000000"/>
        </w:rPr>
        <w:t>the conscious emulation of the genius of life</w:t>
      </w:r>
      <w:r>
        <w:rPr>
          <w:color w:val="000000"/>
        </w:rPr>
        <w:t>”</w:t>
      </w:r>
      <w:r w:rsidRPr="003D4853">
        <w:rPr>
          <w:color w:val="000000"/>
        </w:rPr>
        <w:t>. Her ever-evolving studies are transferred to the Ask Nature website, the world's first digital library of natural solutions.</w:t>
      </w:r>
      <w:r>
        <w:rPr>
          <w:color w:val="000000"/>
        </w:rPr>
        <w:t xml:space="preserve"> </w:t>
      </w:r>
      <w:r w:rsidRPr="003D4853">
        <w:rPr>
          <w:color w:val="000000"/>
        </w:rPr>
        <w:t xml:space="preserve">Among biomimicry researchers, pioneering architect Michael </w:t>
      </w:r>
      <w:proofErr w:type="spellStart"/>
      <w:r w:rsidRPr="003D4853">
        <w:rPr>
          <w:color w:val="000000"/>
        </w:rPr>
        <w:t>Pawl</w:t>
      </w:r>
      <w:r>
        <w:rPr>
          <w:color w:val="000000"/>
        </w:rPr>
        <w:t>yn</w:t>
      </w:r>
      <w:proofErr w:type="spellEnd"/>
      <w:r>
        <w:rPr>
          <w:color w:val="000000"/>
        </w:rPr>
        <w:t xml:space="preserve"> describes biomimicry as the </w:t>
      </w:r>
      <w:r w:rsidRPr="003D4853">
        <w:rPr>
          <w:i/>
          <w:color w:val="000000"/>
        </w:rPr>
        <w:t>“discipline that mimics the functional basis of biological forms, processes, and systems to produce sustainable solutions”</w:t>
      </w:r>
      <w:r w:rsidRPr="003D4853">
        <w:rPr>
          <w:color w:val="000000"/>
        </w:rPr>
        <w:t xml:space="preserve"> (</w:t>
      </w:r>
      <w:proofErr w:type="spellStart"/>
      <w:r w:rsidRPr="003D4853">
        <w:rPr>
          <w:color w:val="000000"/>
        </w:rPr>
        <w:t>Pawlyn</w:t>
      </w:r>
      <w:proofErr w:type="spellEnd"/>
      <w:r w:rsidRPr="003D4853">
        <w:rPr>
          <w:color w:val="000000"/>
        </w:rPr>
        <w:t>, 2011).</w:t>
      </w:r>
      <w:r>
        <w:rPr>
          <w:color w:val="000000"/>
        </w:rPr>
        <w:t xml:space="preserve"> </w:t>
      </w:r>
      <w:r w:rsidRPr="003D4853">
        <w:rPr>
          <w:color w:val="000000"/>
        </w:rPr>
        <w:t>These established visions of emulating nature provide fertile ground for new technological and design experimentation and contribute to sustainable interventions.</w:t>
      </w:r>
      <w:r>
        <w:rPr>
          <w:color w:val="000000"/>
        </w:rPr>
        <w:t xml:space="preserve"> </w:t>
      </w:r>
      <w:r w:rsidRPr="003D4853">
        <w:rPr>
          <w:color w:val="000000"/>
        </w:rPr>
        <w:t>Biomimicry is an emerging field and extends across different disciplines, such as biology, materials science, and chemistry (Ball, 2001).</w:t>
      </w:r>
      <w:r w:rsidR="00E17B94">
        <w:rPr>
          <w:color w:val="000000"/>
        </w:rPr>
        <w:t xml:space="preserve"> </w:t>
      </w:r>
    </w:p>
    <w:p w:rsidR="00496D82" w:rsidRDefault="00E17B94" w:rsidP="001B4B4B">
      <w:pPr>
        <w:pBdr>
          <w:top w:val="none" w:sz="0" w:space="0" w:color="000000"/>
          <w:left w:val="nil"/>
          <w:bottom w:val="nil"/>
          <w:right w:val="nil"/>
          <w:between w:val="nil"/>
        </w:pBdr>
        <w:tabs>
          <w:tab w:val="left" w:pos="3097"/>
        </w:tabs>
        <w:spacing w:before="120" w:line="300" w:lineRule="auto"/>
        <w:ind w:firstLine="284"/>
        <w:rPr>
          <w:color w:val="000000"/>
        </w:rPr>
      </w:pPr>
      <w:r w:rsidRPr="00E17B94">
        <w:rPr>
          <w:color w:val="000000"/>
        </w:rPr>
        <w:t>Many sectors ranging from textiles to aeronautics and design are developing different biomimetic design strategies.</w:t>
      </w:r>
      <w:r>
        <w:rPr>
          <w:color w:val="000000"/>
        </w:rPr>
        <w:t xml:space="preserve"> </w:t>
      </w:r>
      <w:r w:rsidRPr="00E17B94">
        <w:rPr>
          <w:color w:val="000000"/>
        </w:rPr>
        <w:t xml:space="preserve">The </w:t>
      </w:r>
      <w:r w:rsidR="00A644AD">
        <w:rPr>
          <w:color w:val="000000"/>
        </w:rPr>
        <w:t>investigation</w:t>
      </w:r>
      <w:r w:rsidRPr="00E17B94">
        <w:rPr>
          <w:color w:val="000000"/>
        </w:rPr>
        <w:t xml:space="preserve"> of biological materials is </w:t>
      </w:r>
      <w:r w:rsidR="00A644AD">
        <w:rPr>
          <w:color w:val="000000"/>
        </w:rPr>
        <w:t>an important field</w:t>
      </w:r>
      <w:r w:rsidRPr="00E17B94">
        <w:rPr>
          <w:color w:val="000000"/>
        </w:rPr>
        <w:t xml:space="preserve"> of </w:t>
      </w:r>
      <w:r>
        <w:rPr>
          <w:color w:val="000000"/>
        </w:rPr>
        <w:t>biomimicry</w:t>
      </w:r>
      <w:r w:rsidRPr="00E17B94">
        <w:rPr>
          <w:color w:val="000000"/>
        </w:rPr>
        <w:t>, to replicate specific performances on artificial materials available to the world of design and industrial production (Vincent, 2006).</w:t>
      </w:r>
      <w:r w:rsidR="006751C7">
        <w:rPr>
          <w:color w:val="000000"/>
        </w:rPr>
        <w:t xml:space="preserve"> </w:t>
      </w:r>
      <w:r w:rsidR="0042455C" w:rsidRPr="0042455C">
        <w:rPr>
          <w:color w:val="000000"/>
        </w:rPr>
        <w:t xml:space="preserve">In 1941, George de </w:t>
      </w:r>
      <w:proofErr w:type="spellStart"/>
      <w:r w:rsidR="0042455C" w:rsidRPr="0042455C">
        <w:rPr>
          <w:color w:val="000000"/>
        </w:rPr>
        <w:t>Mestral</w:t>
      </w:r>
      <w:proofErr w:type="spellEnd"/>
      <w:r w:rsidR="0042455C" w:rsidRPr="0042455C">
        <w:rPr>
          <w:color w:val="000000"/>
        </w:rPr>
        <w:t xml:space="preserve"> could not get flowers off his pants and his dog's fur.</w:t>
      </w:r>
      <w:r w:rsidR="0042455C">
        <w:rPr>
          <w:color w:val="000000"/>
        </w:rPr>
        <w:t xml:space="preserve"> </w:t>
      </w:r>
      <w:r w:rsidR="006751C7" w:rsidRPr="006751C7">
        <w:rPr>
          <w:color w:val="000000"/>
        </w:rPr>
        <w:t>He observed them under a microscope and discovered that the flowers had little hooks that functioned as strong, tightly fitting hooks. From the combination of the relatively strong nylon with cotton, the VELCRO® brand was born, which paved the way for products that facilitated fastening and securing.</w:t>
      </w:r>
      <w:r w:rsidR="007B06D7">
        <w:rPr>
          <w:color w:val="000000"/>
        </w:rPr>
        <w:t xml:space="preserve"> </w:t>
      </w:r>
      <w:r w:rsidR="007B06D7" w:rsidRPr="007B06D7">
        <w:rPr>
          <w:color w:val="000000"/>
        </w:rPr>
        <w:t>Another example of nature's emulation comes from the super-hydrophobic characteristic of the lotus leaf, known as the 'lotus effect' (</w:t>
      </w:r>
      <w:proofErr w:type="spellStart"/>
      <w:r w:rsidR="007B06D7" w:rsidRPr="007B06D7">
        <w:rPr>
          <w:color w:val="000000"/>
        </w:rPr>
        <w:t>Marmur</w:t>
      </w:r>
      <w:proofErr w:type="spellEnd"/>
      <w:r w:rsidR="007B06D7" w:rsidRPr="007B06D7">
        <w:rPr>
          <w:color w:val="000000"/>
        </w:rPr>
        <w:t xml:space="preserve">, 2004), which allows a solid or liquid not to stick to a surface. These non-stick surfaces are used in the healthcare and construction fields, with the development of special exterior paints. This paint reduces the accumulation of microorganisms such as algae, fungi, bacteria, which reproduce due to moisture. </w:t>
      </w:r>
    </w:p>
    <w:p w:rsidR="001B4B4B" w:rsidRDefault="007B06D7" w:rsidP="001B4B4B">
      <w:pPr>
        <w:pBdr>
          <w:top w:val="none" w:sz="0" w:space="0" w:color="000000"/>
          <w:left w:val="nil"/>
          <w:bottom w:val="nil"/>
          <w:right w:val="nil"/>
          <w:between w:val="nil"/>
        </w:pBdr>
        <w:tabs>
          <w:tab w:val="left" w:pos="3097"/>
        </w:tabs>
        <w:spacing w:before="120" w:line="300" w:lineRule="auto"/>
        <w:ind w:firstLine="284"/>
        <w:rPr>
          <w:color w:val="000000"/>
        </w:rPr>
      </w:pPr>
      <w:r w:rsidRPr="007B06D7">
        <w:rPr>
          <w:color w:val="000000"/>
        </w:rPr>
        <w:t>Another inspiration comes from the structure of butterfly wings, resulting in '</w:t>
      </w:r>
      <w:proofErr w:type="spellStart"/>
      <w:r w:rsidRPr="007B06D7">
        <w:rPr>
          <w:color w:val="000000"/>
        </w:rPr>
        <w:t>Mirasol</w:t>
      </w:r>
      <w:proofErr w:type="spellEnd"/>
      <w:r w:rsidRPr="007B06D7">
        <w:rPr>
          <w:color w:val="000000"/>
        </w:rPr>
        <w:t xml:space="preserve">', the name for displays that generate </w:t>
      </w:r>
      <w:r w:rsidR="005B7415" w:rsidRPr="007B06D7">
        <w:rPr>
          <w:color w:val="000000"/>
        </w:rPr>
        <w:t>color</w:t>
      </w:r>
      <w:r w:rsidRPr="007B06D7">
        <w:rPr>
          <w:color w:val="000000"/>
        </w:rPr>
        <w:t xml:space="preserve"> without pigment. These displays consist of a deformable reflective membrane and a series of fine films placed on a transparent substrate. Butterfly wings share the same complex property with displays: they can filter light and reflect only part of the spectrum.</w:t>
      </w:r>
      <w:r w:rsidR="00537F1F">
        <w:rPr>
          <w:color w:val="000000"/>
        </w:rPr>
        <w:t xml:space="preserve"> </w:t>
      </w:r>
      <w:r w:rsidR="00537F1F" w:rsidRPr="00537F1F">
        <w:rPr>
          <w:color w:val="000000"/>
        </w:rPr>
        <w:t xml:space="preserve">In architecture, biomimicry is a new </w:t>
      </w:r>
      <w:r w:rsidR="00EA1348">
        <w:rPr>
          <w:color w:val="000000"/>
        </w:rPr>
        <w:t>trend</w:t>
      </w:r>
      <w:r w:rsidR="00EA1348" w:rsidRPr="00EA1348">
        <w:t xml:space="preserve"> </w:t>
      </w:r>
      <w:r w:rsidR="00EA1348" w:rsidRPr="00EA1348">
        <w:rPr>
          <w:color w:val="000000"/>
        </w:rPr>
        <w:t xml:space="preserve">even if its development in technology is limited to specific scales </w:t>
      </w:r>
      <w:r w:rsidR="00E13B38">
        <w:rPr>
          <w:color w:val="000000"/>
        </w:rPr>
        <w:t>(Al-</w:t>
      </w:r>
      <w:proofErr w:type="spellStart"/>
      <w:r w:rsidR="00E13B38">
        <w:rPr>
          <w:color w:val="000000"/>
        </w:rPr>
        <w:t>Obaidi</w:t>
      </w:r>
      <w:proofErr w:type="spellEnd"/>
      <w:r w:rsidR="00E13B38">
        <w:rPr>
          <w:color w:val="000000"/>
        </w:rPr>
        <w:t xml:space="preserve"> et al., 2017).</w:t>
      </w:r>
    </w:p>
    <w:p w:rsidR="00E13B38" w:rsidRDefault="00537F1F" w:rsidP="001B4B4B">
      <w:pPr>
        <w:pBdr>
          <w:top w:val="none" w:sz="0" w:space="0" w:color="000000"/>
          <w:left w:val="nil"/>
          <w:bottom w:val="nil"/>
          <w:right w:val="nil"/>
          <w:between w:val="nil"/>
        </w:pBdr>
        <w:tabs>
          <w:tab w:val="left" w:pos="3097"/>
        </w:tabs>
        <w:spacing w:before="120" w:line="300" w:lineRule="auto"/>
        <w:ind w:firstLine="284"/>
        <w:rPr>
          <w:color w:val="000000"/>
        </w:rPr>
      </w:pPr>
      <w:r w:rsidRPr="00537F1F">
        <w:rPr>
          <w:color w:val="000000"/>
        </w:rPr>
        <w:t>These limitations that become, at the same time, challenges to implementing biomimicry concepts in architecture depend mainly on three factors: 1) difficulty in selecting the most congruent and appropriate strategy from the extensive catalog borrowed from nature; 2) complexity in the scalability of strategy operation: from</w:t>
      </w:r>
      <w:r w:rsidR="005B7415">
        <w:rPr>
          <w:color w:val="000000"/>
        </w:rPr>
        <w:t xml:space="preserve"> ‘</w:t>
      </w:r>
      <w:proofErr w:type="spellStart"/>
      <w:r w:rsidRPr="00537F1F">
        <w:rPr>
          <w:color w:val="000000"/>
        </w:rPr>
        <w:t>nano</w:t>
      </w:r>
      <w:proofErr w:type="spellEnd"/>
      <w:r w:rsidR="005B7415">
        <w:rPr>
          <w:color w:val="000000"/>
        </w:rPr>
        <w:t>’</w:t>
      </w:r>
      <w:r w:rsidRPr="00537F1F">
        <w:rPr>
          <w:color w:val="000000"/>
        </w:rPr>
        <w:t xml:space="preserve"> to </w:t>
      </w:r>
      <w:r w:rsidR="005B7415">
        <w:rPr>
          <w:color w:val="000000"/>
        </w:rPr>
        <w:t>‘</w:t>
      </w:r>
      <w:r w:rsidRPr="00537F1F">
        <w:rPr>
          <w:color w:val="000000"/>
        </w:rPr>
        <w:t>macro</w:t>
      </w:r>
      <w:r w:rsidR="005B7415">
        <w:rPr>
          <w:color w:val="000000"/>
        </w:rPr>
        <w:t>’</w:t>
      </w:r>
      <w:r w:rsidRPr="00537F1F">
        <w:rPr>
          <w:color w:val="000000"/>
        </w:rPr>
        <w:t>; 3) complexity of integration between the various elements that make up the design concept (</w:t>
      </w:r>
      <w:proofErr w:type="spellStart"/>
      <w:r w:rsidRPr="00537F1F">
        <w:rPr>
          <w:color w:val="000000"/>
        </w:rPr>
        <w:t>Badarnah</w:t>
      </w:r>
      <w:proofErr w:type="spellEnd"/>
      <w:r w:rsidRPr="00537F1F">
        <w:rPr>
          <w:color w:val="000000"/>
        </w:rPr>
        <w:t xml:space="preserve">, &amp; </w:t>
      </w:r>
      <w:proofErr w:type="spellStart"/>
      <w:r w:rsidRPr="00537F1F">
        <w:rPr>
          <w:color w:val="000000"/>
        </w:rPr>
        <w:t>Kadri</w:t>
      </w:r>
      <w:proofErr w:type="spellEnd"/>
      <w:r w:rsidRPr="00537F1F">
        <w:rPr>
          <w:color w:val="000000"/>
        </w:rPr>
        <w:t>, 2015).</w:t>
      </w:r>
      <w:r>
        <w:rPr>
          <w:color w:val="000000"/>
        </w:rPr>
        <w:t xml:space="preserve"> </w:t>
      </w:r>
      <w:r w:rsidRPr="00537F1F">
        <w:rPr>
          <w:color w:val="000000"/>
        </w:rPr>
        <w:t xml:space="preserve">To date, two standard approaches are identified in planning (Butler et al., 2015): top-down (top-down) and bottom-up (bottom-up). The former term indicates a top-down approach to a problem, starting from the general outline without going into detail; conversely, a bottom-up approach starts from the details down to the whole system. </w:t>
      </w:r>
    </w:p>
    <w:p w:rsidR="00E13B38" w:rsidRDefault="00537F1F" w:rsidP="001B4B4B">
      <w:pPr>
        <w:pBdr>
          <w:top w:val="none" w:sz="0" w:space="0" w:color="000000"/>
          <w:left w:val="nil"/>
          <w:bottom w:val="nil"/>
          <w:right w:val="nil"/>
          <w:between w:val="nil"/>
        </w:pBdr>
        <w:tabs>
          <w:tab w:val="left" w:pos="3097"/>
        </w:tabs>
        <w:spacing w:before="120" w:line="300" w:lineRule="auto"/>
        <w:ind w:firstLine="284"/>
        <w:rPr>
          <w:color w:val="000000"/>
        </w:rPr>
      </w:pPr>
      <w:r w:rsidRPr="00537F1F">
        <w:rPr>
          <w:color w:val="000000"/>
        </w:rPr>
        <w:t>These approaches exist in biomimetic design</w:t>
      </w:r>
      <w:r w:rsidR="00E13B38">
        <w:rPr>
          <w:color w:val="000000"/>
        </w:rPr>
        <w:t xml:space="preserve"> </w:t>
      </w:r>
      <w:r w:rsidR="00E13B38" w:rsidRPr="00537F1F">
        <w:rPr>
          <w:color w:val="000000"/>
        </w:rPr>
        <w:t>(</w:t>
      </w:r>
      <w:proofErr w:type="spellStart"/>
      <w:r w:rsidR="00E13B38" w:rsidRPr="00537F1F">
        <w:rPr>
          <w:color w:val="000000"/>
        </w:rPr>
        <w:t>Badarnah</w:t>
      </w:r>
      <w:proofErr w:type="spellEnd"/>
      <w:r w:rsidR="00E13B38" w:rsidRPr="00537F1F">
        <w:rPr>
          <w:color w:val="000000"/>
        </w:rPr>
        <w:t>, 2017)</w:t>
      </w:r>
      <w:r w:rsidRPr="00537F1F">
        <w:rPr>
          <w:color w:val="000000"/>
        </w:rPr>
        <w:t xml:space="preserve">: </w:t>
      </w:r>
    </w:p>
    <w:p w:rsidR="00E13B38" w:rsidRPr="00E13B38" w:rsidRDefault="00E13B38" w:rsidP="00E13B38">
      <w:pPr>
        <w:numPr>
          <w:ilvl w:val="0"/>
          <w:numId w:val="4"/>
        </w:numPr>
        <w:pBdr>
          <w:top w:val="none" w:sz="0" w:space="0" w:color="000000"/>
          <w:left w:val="nil"/>
          <w:bottom w:val="nil"/>
          <w:right w:val="nil"/>
          <w:between w:val="nil"/>
        </w:pBdr>
        <w:tabs>
          <w:tab w:val="left" w:pos="3097"/>
        </w:tabs>
        <w:spacing w:before="120" w:line="300" w:lineRule="auto"/>
      </w:pPr>
      <w:r w:rsidRPr="00E13B38">
        <w:rPr>
          <w:i/>
          <w:color w:val="000000"/>
        </w:rPr>
        <w:t>solution-based approach</w:t>
      </w:r>
      <w:r w:rsidRPr="00537F1F">
        <w:rPr>
          <w:color w:val="000000"/>
        </w:rPr>
        <w:t xml:space="preserve"> (bottom-up), which starts with the identification of the biological strategy/solution and arrives at the application of the principle;</w:t>
      </w:r>
    </w:p>
    <w:p w:rsidR="00E13B38" w:rsidRPr="00E13B38" w:rsidRDefault="00E13B38" w:rsidP="00E13B38">
      <w:pPr>
        <w:numPr>
          <w:ilvl w:val="0"/>
          <w:numId w:val="4"/>
        </w:numPr>
        <w:pBdr>
          <w:top w:val="none" w:sz="0" w:space="0" w:color="000000"/>
          <w:left w:val="nil"/>
          <w:bottom w:val="nil"/>
          <w:right w:val="nil"/>
          <w:between w:val="nil"/>
        </w:pBdr>
        <w:tabs>
          <w:tab w:val="left" w:pos="3097"/>
        </w:tabs>
        <w:spacing w:before="120" w:line="300" w:lineRule="auto"/>
      </w:pPr>
      <w:r w:rsidRPr="00E13B38">
        <w:rPr>
          <w:i/>
          <w:color w:val="000000"/>
        </w:rPr>
        <w:t>problem-based approach</w:t>
      </w:r>
      <w:r w:rsidRPr="00537F1F">
        <w:rPr>
          <w:color w:val="000000"/>
        </w:rPr>
        <w:t xml:space="preserve"> (top-down), which starts with the definition of a problem and searches in nature for the strategy for a new application</w:t>
      </w:r>
      <w:r>
        <w:t>.</w:t>
      </w:r>
    </w:p>
    <w:p w:rsidR="001E223A" w:rsidRDefault="00537F1F" w:rsidP="001B4B4B">
      <w:pPr>
        <w:pBdr>
          <w:top w:val="none" w:sz="0" w:space="0" w:color="000000"/>
          <w:left w:val="nil"/>
          <w:bottom w:val="nil"/>
          <w:right w:val="nil"/>
          <w:between w:val="nil"/>
        </w:pBdr>
        <w:tabs>
          <w:tab w:val="left" w:pos="3097"/>
        </w:tabs>
        <w:spacing w:before="120" w:line="300" w:lineRule="auto"/>
        <w:ind w:firstLine="284"/>
        <w:rPr>
          <w:color w:val="000000"/>
        </w:rPr>
      </w:pPr>
      <w:r w:rsidRPr="00537F1F">
        <w:rPr>
          <w:color w:val="000000"/>
        </w:rPr>
        <w:lastRenderedPageBreak/>
        <w:t>Parallel to these approaches, understanding adaptation in nature seems to be the fundamental prerequisite for directing design interventions aimed at a concrete sustainable balance.</w:t>
      </w:r>
    </w:p>
    <w:p w:rsidR="001C26DB" w:rsidRPr="00E356B1" w:rsidRDefault="00A83297" w:rsidP="00A83297">
      <w:pPr>
        <w:pBdr>
          <w:top w:val="none" w:sz="0" w:space="0" w:color="000000"/>
          <w:left w:val="nil"/>
          <w:bottom w:val="nil"/>
          <w:right w:val="nil"/>
          <w:between w:val="nil"/>
        </w:pBdr>
        <w:tabs>
          <w:tab w:val="left" w:pos="3097"/>
        </w:tabs>
        <w:spacing w:before="120" w:line="300" w:lineRule="auto"/>
        <w:rPr>
          <w:i/>
          <w:color w:val="000000"/>
        </w:rPr>
      </w:pPr>
      <w:r w:rsidRPr="00E356B1">
        <w:rPr>
          <w:i/>
          <w:color w:val="000000"/>
        </w:rPr>
        <w:t>2.1. Adaptation strategies</w:t>
      </w:r>
    </w:p>
    <w:p w:rsidR="001B4B4B" w:rsidRDefault="00F667CE" w:rsidP="001B4B4B">
      <w:pPr>
        <w:pBdr>
          <w:top w:val="none" w:sz="0" w:space="0" w:color="000000"/>
          <w:left w:val="nil"/>
          <w:bottom w:val="nil"/>
          <w:right w:val="nil"/>
          <w:between w:val="nil"/>
        </w:pBdr>
        <w:tabs>
          <w:tab w:val="left" w:pos="3097"/>
        </w:tabs>
        <w:spacing w:before="120" w:line="300" w:lineRule="auto"/>
        <w:ind w:firstLine="284"/>
        <w:rPr>
          <w:color w:val="000000"/>
        </w:rPr>
      </w:pPr>
      <w:r w:rsidRPr="00F667CE">
        <w:rPr>
          <w:color w:val="000000"/>
        </w:rPr>
        <w:t>In nature, the term adaptation refers to any characteristic of a species that improves its ability to survive in a given environment. Adaptation can relate to any level of character: a morphologic feature (organism level), the appearance, structure, or geometry of an organism, or a particular physiological process (ecosystem level), a function performed by the organism in reaction to an external stimulus, or an aspect relating to its behavior (behavior level). Within these levels, there are five further dimensions of adaptation (mimicry dimension) (Zari et al., 2007).</w:t>
      </w:r>
      <w:r>
        <w:rPr>
          <w:color w:val="000000"/>
        </w:rPr>
        <w:t xml:space="preserve"> </w:t>
      </w:r>
      <w:r w:rsidRPr="00F667CE">
        <w:rPr>
          <w:color w:val="000000"/>
        </w:rPr>
        <w:t>A design can be considered biomimetic in terms of its appearance (form), how it is made (material), how it functions (process), or what it is capable of doing (function) (</w:t>
      </w:r>
      <w:proofErr w:type="spellStart"/>
      <w:r w:rsidRPr="00F667CE">
        <w:rPr>
          <w:color w:val="000000"/>
        </w:rPr>
        <w:t>Elsamadisy</w:t>
      </w:r>
      <w:proofErr w:type="spellEnd"/>
      <w:r w:rsidRPr="00F667CE">
        <w:rPr>
          <w:color w:val="000000"/>
        </w:rPr>
        <w:t xml:space="preserve"> et al., 2019). In many biological processes, homeostasis refers to the ability of all living organisms (through self-regulating mechanisms) to achieve relative stability that must be maintained over time, even as external conditions change. </w:t>
      </w:r>
      <w:r w:rsidR="00A247E9" w:rsidRPr="00A247E9">
        <w:rPr>
          <w:color w:val="000000"/>
        </w:rPr>
        <w:t xml:space="preserve">To obtain homeostasis, an organism's body is constantly readjusting a number of factors, such as nutrient and waste concentrations </w:t>
      </w:r>
      <w:r w:rsidRPr="00F667CE">
        <w:rPr>
          <w:color w:val="000000"/>
        </w:rPr>
        <w:t>(</w:t>
      </w:r>
      <w:r>
        <w:rPr>
          <w:color w:val="000000"/>
        </w:rPr>
        <w:t>Hill et al., 2004). Therefore, i</w:t>
      </w:r>
      <w:r w:rsidRPr="00F667CE">
        <w:rPr>
          <w:color w:val="000000"/>
        </w:rPr>
        <w:t>t is evident that the built environment should function as in nature, where the interaction of matter cycles and energy flows generate self-correcting homeostasis.</w:t>
      </w:r>
      <w:r>
        <w:rPr>
          <w:color w:val="000000"/>
        </w:rPr>
        <w:t xml:space="preserve"> </w:t>
      </w:r>
      <w:r w:rsidRPr="00F667CE">
        <w:rPr>
          <w:color w:val="000000"/>
        </w:rPr>
        <w:t>This feedback action is the ability to adapt 'the attitude to come' according to what has happened in the past (</w:t>
      </w:r>
      <w:proofErr w:type="spellStart"/>
      <w:r w:rsidRPr="00F667CE">
        <w:rPr>
          <w:color w:val="000000"/>
        </w:rPr>
        <w:t>Milardi</w:t>
      </w:r>
      <w:proofErr w:type="spellEnd"/>
      <w:r w:rsidRPr="00F667CE">
        <w:rPr>
          <w:color w:val="000000"/>
        </w:rPr>
        <w:t xml:space="preserve">, 2006). </w:t>
      </w:r>
    </w:p>
    <w:p w:rsidR="001B4B4B" w:rsidRDefault="00F667CE" w:rsidP="001B4B4B">
      <w:pPr>
        <w:pBdr>
          <w:top w:val="none" w:sz="0" w:space="0" w:color="000000"/>
          <w:left w:val="nil"/>
          <w:bottom w:val="nil"/>
          <w:right w:val="nil"/>
          <w:between w:val="nil"/>
        </w:pBdr>
        <w:tabs>
          <w:tab w:val="left" w:pos="3097"/>
        </w:tabs>
        <w:spacing w:before="120" w:line="300" w:lineRule="auto"/>
        <w:ind w:firstLine="284"/>
        <w:rPr>
          <w:color w:val="000000"/>
        </w:rPr>
      </w:pPr>
      <w:r w:rsidRPr="00F667CE">
        <w:rPr>
          <w:color w:val="000000"/>
        </w:rPr>
        <w:t>Transferring the adaptive capacity of organisms to the scale of the building organism means equipping buildings with systems and mechanisms capable of achieving homeostatic equilibrium and responding in an adaptive manner to external stresses, mainly due to climate change.</w:t>
      </w:r>
      <w:r>
        <w:rPr>
          <w:color w:val="000000"/>
        </w:rPr>
        <w:t xml:space="preserve"> </w:t>
      </w:r>
      <w:r w:rsidRPr="00F667CE">
        <w:rPr>
          <w:color w:val="000000"/>
        </w:rPr>
        <w:t xml:space="preserve">The intention is to clarify the possible misunderstanding in implementing </w:t>
      </w:r>
      <w:r w:rsidRPr="00F667CE">
        <w:rPr>
          <w:i/>
          <w:color w:val="000000"/>
        </w:rPr>
        <w:t>Green infrastructures</w:t>
      </w:r>
      <w:r w:rsidRPr="00F667CE">
        <w:rPr>
          <w:color w:val="000000"/>
        </w:rPr>
        <w:t xml:space="preserve"> and </w:t>
      </w:r>
      <w:r w:rsidRPr="00F667CE">
        <w:rPr>
          <w:i/>
          <w:color w:val="000000"/>
        </w:rPr>
        <w:t>Nature-Based Solutions</w:t>
      </w:r>
      <w:r w:rsidRPr="00F667CE">
        <w:rPr>
          <w:color w:val="000000"/>
        </w:rPr>
        <w:t>.</w:t>
      </w:r>
      <w:r>
        <w:rPr>
          <w:color w:val="000000"/>
        </w:rPr>
        <w:t xml:space="preserve"> </w:t>
      </w:r>
      <w:r w:rsidRPr="00F667CE">
        <w:rPr>
          <w:color w:val="000000"/>
        </w:rPr>
        <w:t>In these infrastructures, organic materials and plant elements are used to interpret complex processes of nature, such as carbon dioxide absorption, rainwater treatment and management, and to reduce environmental risks (</w:t>
      </w:r>
      <w:proofErr w:type="spellStart"/>
      <w:r w:rsidRPr="00F667CE">
        <w:rPr>
          <w:color w:val="000000"/>
        </w:rPr>
        <w:t>Cosola</w:t>
      </w:r>
      <w:proofErr w:type="spellEnd"/>
      <w:r w:rsidRPr="00F667CE">
        <w:rPr>
          <w:color w:val="000000"/>
        </w:rPr>
        <w:t xml:space="preserve"> et al., 2021).</w:t>
      </w:r>
      <w:r w:rsidR="00152333">
        <w:rPr>
          <w:color w:val="000000"/>
        </w:rPr>
        <w:t xml:space="preserve"> </w:t>
      </w:r>
      <w:r w:rsidR="00152333" w:rsidRPr="00152333">
        <w:rPr>
          <w:color w:val="000000"/>
        </w:rPr>
        <w:t xml:space="preserve">Biomimicry does not impose the exclusive use of natural elements but merely imitates the mechanisms of living systems through technological and mechanized systems. However, in Hamburg, </w:t>
      </w:r>
      <w:r w:rsidR="00152333" w:rsidRPr="00152333">
        <w:rPr>
          <w:i/>
          <w:color w:val="000000"/>
        </w:rPr>
        <w:t xml:space="preserve">Smart Material House BIQ </w:t>
      </w:r>
      <w:r w:rsidR="00152333" w:rsidRPr="00152333">
        <w:rPr>
          <w:color w:val="000000"/>
        </w:rPr>
        <w:t>is the world's first passive, algae-powered envelope. The bioreactor façade uses a dynamic response such as photosynthesis to generate microalgae, which are harvested and converted into biomass for energy production and provide additional interior shading (Hamburg, 2013).</w:t>
      </w:r>
      <w:r w:rsidR="00734692">
        <w:rPr>
          <w:color w:val="000000"/>
        </w:rPr>
        <w:t xml:space="preserve"> </w:t>
      </w:r>
    </w:p>
    <w:p w:rsidR="00A83297" w:rsidRPr="001B4B4B" w:rsidRDefault="00734692" w:rsidP="001B4B4B">
      <w:pPr>
        <w:pBdr>
          <w:top w:val="none" w:sz="0" w:space="0" w:color="000000"/>
          <w:left w:val="nil"/>
          <w:bottom w:val="nil"/>
          <w:right w:val="nil"/>
          <w:between w:val="nil"/>
        </w:pBdr>
        <w:tabs>
          <w:tab w:val="left" w:pos="3097"/>
        </w:tabs>
        <w:spacing w:before="120" w:line="300" w:lineRule="auto"/>
        <w:ind w:firstLine="284"/>
        <w:rPr>
          <w:color w:val="000000"/>
        </w:rPr>
      </w:pPr>
      <w:r w:rsidRPr="00734692">
        <w:rPr>
          <w:color w:val="000000"/>
        </w:rPr>
        <w:t xml:space="preserve">In this transition from a static building to an adaptive one, research translates into the definition of adaptive materials and components with a biomimetic matrix capable of managing, controlling, and adapting to specific contextual conditions. The building envelope thus </w:t>
      </w:r>
      <w:r w:rsidR="00295019">
        <w:rPr>
          <w:color w:val="000000"/>
        </w:rPr>
        <w:t>works in</w:t>
      </w:r>
      <w:r w:rsidR="00D407D1">
        <w:rPr>
          <w:color w:val="000000"/>
        </w:rPr>
        <w:t xml:space="preserve"> symbiosis with the environment </w:t>
      </w:r>
      <w:r w:rsidR="00295019">
        <w:rPr>
          <w:color w:val="000000"/>
        </w:rPr>
        <w:t xml:space="preserve">by using </w:t>
      </w:r>
      <w:r w:rsidR="00D407D1">
        <w:rPr>
          <w:color w:val="000000"/>
        </w:rPr>
        <w:t>smart</w:t>
      </w:r>
      <w:r w:rsidR="00295019">
        <w:rPr>
          <w:color w:val="000000"/>
        </w:rPr>
        <w:t xml:space="preserve"> systems </w:t>
      </w:r>
      <w:r w:rsidRPr="00734692">
        <w:rPr>
          <w:color w:val="000000"/>
        </w:rPr>
        <w:t>(</w:t>
      </w:r>
      <w:proofErr w:type="spellStart"/>
      <w:r w:rsidRPr="00734692">
        <w:rPr>
          <w:color w:val="000000"/>
        </w:rPr>
        <w:t>Grillo</w:t>
      </w:r>
      <w:proofErr w:type="spellEnd"/>
      <w:r w:rsidRPr="00734692">
        <w:rPr>
          <w:color w:val="000000"/>
        </w:rPr>
        <w:t xml:space="preserve"> et al., 2021). Experimentation is directed towards efficient and adaptive envelopes, verified in the design phase through prototyping, customization, and testing. It is possible due to the diffusion of increasingly advanced digital software that opens the way to a universe of complex shapes, previously unthinkable (</w:t>
      </w:r>
      <w:proofErr w:type="spellStart"/>
      <w:r w:rsidRPr="00734692">
        <w:rPr>
          <w:color w:val="000000"/>
        </w:rPr>
        <w:t>Conato</w:t>
      </w:r>
      <w:proofErr w:type="spellEnd"/>
      <w:r w:rsidRPr="00734692">
        <w:rPr>
          <w:color w:val="000000"/>
        </w:rPr>
        <w:t xml:space="preserve"> et al., 2018). Therefore, as part of these studies, the intent is to design a building envelope with a 'living skin' that could accommodate a repertoire of systems and elements </w:t>
      </w:r>
      <w:r w:rsidR="00295019">
        <w:rPr>
          <w:color w:val="000000"/>
        </w:rPr>
        <w:t>existing</w:t>
      </w:r>
      <w:r w:rsidRPr="00734692">
        <w:rPr>
          <w:color w:val="000000"/>
        </w:rPr>
        <w:t xml:space="preserve"> in nature.</w:t>
      </w:r>
      <w:r w:rsidR="00E67BB9">
        <w:rPr>
          <w:color w:val="000000"/>
        </w:rPr>
        <w:t xml:space="preserve"> </w:t>
      </w:r>
    </w:p>
    <w:p w:rsidR="00E47DCE" w:rsidRPr="00FB55BC" w:rsidRDefault="00E67BB9" w:rsidP="00E47DCE">
      <w:pPr>
        <w:keepNext/>
        <w:numPr>
          <w:ilvl w:val="0"/>
          <w:numId w:val="1"/>
        </w:numPr>
        <w:pBdr>
          <w:top w:val="none" w:sz="0" w:space="0" w:color="000000"/>
          <w:left w:val="nil"/>
          <w:bottom w:val="nil"/>
          <w:right w:val="nil"/>
          <w:between w:val="nil"/>
        </w:pBdr>
        <w:tabs>
          <w:tab w:val="left" w:pos="284"/>
        </w:tabs>
        <w:spacing w:before="240"/>
        <w:rPr>
          <w:b/>
        </w:rPr>
      </w:pPr>
      <w:r>
        <w:rPr>
          <w:b/>
        </w:rPr>
        <w:t>Characteristics of innovative materials for adaptation</w:t>
      </w:r>
    </w:p>
    <w:p w:rsidR="00496D82" w:rsidRDefault="00741CC0" w:rsidP="001B4B4B">
      <w:pPr>
        <w:pBdr>
          <w:top w:val="none" w:sz="0" w:space="0" w:color="000000"/>
          <w:left w:val="nil"/>
          <w:bottom w:val="nil"/>
          <w:right w:val="nil"/>
          <w:between w:val="nil"/>
        </w:pBdr>
        <w:tabs>
          <w:tab w:val="left" w:pos="3097"/>
        </w:tabs>
        <w:spacing w:before="120" w:line="300" w:lineRule="auto"/>
        <w:ind w:firstLine="284"/>
        <w:rPr>
          <w:color w:val="000000"/>
        </w:rPr>
      </w:pPr>
      <w:r w:rsidRPr="00E67BB9">
        <w:rPr>
          <w:color w:val="000000"/>
        </w:rPr>
        <w:t xml:space="preserve">Building envelopes and the built environment </w:t>
      </w:r>
      <w:r w:rsidR="00765936" w:rsidRPr="00765936">
        <w:rPr>
          <w:color w:val="000000"/>
        </w:rPr>
        <w:t>are vulnerable to the consequences of climate change</w:t>
      </w:r>
      <w:r w:rsidRPr="00E67BB9">
        <w:rPr>
          <w:color w:val="000000"/>
        </w:rPr>
        <w:t xml:space="preserve">, </w:t>
      </w:r>
      <w:r w:rsidR="00397B0E">
        <w:rPr>
          <w:color w:val="000000"/>
        </w:rPr>
        <w:t>for example</w:t>
      </w:r>
      <w:r w:rsidRPr="00E67BB9">
        <w:rPr>
          <w:color w:val="000000"/>
        </w:rPr>
        <w:t xml:space="preserve"> rising temperatures, islands and heatwaves, and pluvial flooding, with impacts on the safety and health of inhabitants. To equilibrium conditions, there is a need to identify adaptation strategies at the 'micro-scale' of contemporary building envelopes (</w:t>
      </w:r>
      <w:proofErr w:type="spellStart"/>
      <w:r w:rsidRPr="00E67BB9">
        <w:rPr>
          <w:color w:val="000000"/>
        </w:rPr>
        <w:t>Lucarelli</w:t>
      </w:r>
      <w:proofErr w:type="spellEnd"/>
      <w:r w:rsidRPr="00E67BB9">
        <w:rPr>
          <w:color w:val="000000"/>
        </w:rPr>
        <w:t>, 2018). Consequently, the design of adaptive façades for critical environmental areas requires a careful and accurate assessment of the dynamics affecting the vulnerability of buildings to verify the congruency of the solutions applied to specific contexts through simulation and testing actions.</w:t>
      </w:r>
    </w:p>
    <w:p w:rsidR="00EF1C6F" w:rsidRDefault="00741CC0" w:rsidP="001B4B4B">
      <w:pPr>
        <w:pBdr>
          <w:top w:val="none" w:sz="0" w:space="0" w:color="000000"/>
          <w:left w:val="nil"/>
          <w:bottom w:val="nil"/>
          <w:right w:val="nil"/>
          <w:between w:val="nil"/>
        </w:pBdr>
        <w:tabs>
          <w:tab w:val="left" w:pos="3097"/>
        </w:tabs>
        <w:spacing w:before="120" w:line="300" w:lineRule="auto"/>
        <w:ind w:firstLine="284"/>
        <w:rPr>
          <w:color w:val="000000"/>
        </w:rPr>
      </w:pPr>
      <w:r w:rsidRPr="00B927A8">
        <w:rPr>
          <w:color w:val="000000"/>
        </w:rPr>
        <w:t xml:space="preserve">The opportunity of </w:t>
      </w:r>
      <w:proofErr w:type="spellStart"/>
      <w:r w:rsidRPr="00B927A8">
        <w:rPr>
          <w:color w:val="000000"/>
        </w:rPr>
        <w:t>nano</w:t>
      </w:r>
      <w:proofErr w:type="spellEnd"/>
      <w:r w:rsidRPr="00B927A8">
        <w:rPr>
          <w:color w:val="000000"/>
        </w:rPr>
        <w:t>-materials, and smart materials in biomimetic applications of envelope systems provides an ideal strategy to enhance technological and environmental performance in response to increasingly extreme stresses (</w:t>
      </w:r>
      <w:proofErr w:type="spellStart"/>
      <w:r w:rsidRPr="00B927A8">
        <w:rPr>
          <w:color w:val="000000"/>
        </w:rPr>
        <w:t>Lucarelli</w:t>
      </w:r>
      <w:proofErr w:type="spellEnd"/>
      <w:r w:rsidRPr="00B927A8">
        <w:rPr>
          <w:color w:val="000000"/>
        </w:rPr>
        <w:t>, 2020). The innovative scope of the latest scientific tools for analyzing and transforming matter at the nanoscale can amplify the ability to observe and replicate natural dynamics (</w:t>
      </w:r>
      <w:proofErr w:type="spellStart"/>
      <w:r w:rsidRPr="00B927A8">
        <w:rPr>
          <w:color w:val="000000"/>
        </w:rPr>
        <w:t>Pietroni</w:t>
      </w:r>
      <w:proofErr w:type="spellEnd"/>
      <w:r w:rsidRPr="00B927A8">
        <w:rPr>
          <w:color w:val="000000"/>
        </w:rPr>
        <w:t xml:space="preserve"> et al., 2006). The studies review the existing literature on those innovative </w:t>
      </w:r>
      <w:proofErr w:type="spellStart"/>
      <w:r w:rsidRPr="00B927A8">
        <w:rPr>
          <w:color w:val="000000"/>
        </w:rPr>
        <w:t>biomemetic</w:t>
      </w:r>
      <w:proofErr w:type="spellEnd"/>
      <w:r w:rsidRPr="00B927A8">
        <w:rPr>
          <w:color w:val="000000"/>
        </w:rPr>
        <w:t xml:space="preserve">-inspired materials in the adaptive envelopes. To prevent misunderstandings, it is necessary a distinction between </w:t>
      </w:r>
      <w:r w:rsidRPr="00D506E4">
        <w:rPr>
          <w:i/>
          <w:color w:val="000000"/>
        </w:rPr>
        <w:t>smart materials</w:t>
      </w:r>
      <w:r w:rsidRPr="00B927A8">
        <w:rPr>
          <w:color w:val="000000"/>
        </w:rPr>
        <w:t xml:space="preserve"> and </w:t>
      </w:r>
      <w:proofErr w:type="spellStart"/>
      <w:r w:rsidRPr="00D506E4">
        <w:rPr>
          <w:i/>
          <w:color w:val="000000"/>
        </w:rPr>
        <w:t>nano</w:t>
      </w:r>
      <w:proofErr w:type="spellEnd"/>
      <w:r w:rsidRPr="00D506E4">
        <w:rPr>
          <w:i/>
          <w:color w:val="000000"/>
        </w:rPr>
        <w:t>-materials</w:t>
      </w:r>
      <w:r w:rsidRPr="00B927A8">
        <w:rPr>
          <w:color w:val="000000"/>
        </w:rPr>
        <w:t xml:space="preserve">. </w:t>
      </w:r>
      <w:r w:rsidR="00EF1C6F" w:rsidRPr="00EF1C6F">
        <w:rPr>
          <w:color w:val="000000"/>
        </w:rPr>
        <w:t xml:space="preserve">From the scientific </w:t>
      </w:r>
      <w:r w:rsidR="00EF1C6F" w:rsidRPr="00EF1C6F">
        <w:rPr>
          <w:color w:val="000000"/>
        </w:rPr>
        <w:lastRenderedPageBreak/>
        <w:t xml:space="preserve">background, smart materials are </w:t>
      </w:r>
      <w:r w:rsidR="00AF58E8" w:rsidRPr="00AF58E8">
        <w:rPr>
          <w:color w:val="000000"/>
        </w:rPr>
        <w:t xml:space="preserve">able to adapt their geometric </w:t>
      </w:r>
      <w:r w:rsidR="002E44C9">
        <w:rPr>
          <w:color w:val="000000"/>
        </w:rPr>
        <w:t>form</w:t>
      </w:r>
      <w:r w:rsidR="00AF58E8" w:rsidRPr="00AF58E8">
        <w:rPr>
          <w:color w:val="000000"/>
        </w:rPr>
        <w:t xml:space="preserve"> in re</w:t>
      </w:r>
      <w:r w:rsidR="00397B0E">
        <w:rPr>
          <w:color w:val="000000"/>
        </w:rPr>
        <w:t>action</w:t>
      </w:r>
      <w:r w:rsidR="00AF58E8" w:rsidRPr="00AF58E8">
        <w:rPr>
          <w:color w:val="000000"/>
        </w:rPr>
        <w:t xml:space="preserve"> to external stresses and stimuli </w:t>
      </w:r>
      <w:r w:rsidR="00EF1C6F" w:rsidRPr="00EF1C6F">
        <w:rPr>
          <w:color w:val="000000"/>
        </w:rPr>
        <w:t>(</w:t>
      </w:r>
      <w:proofErr w:type="spellStart"/>
      <w:r w:rsidR="00EF1C6F" w:rsidRPr="00EF1C6F">
        <w:rPr>
          <w:color w:val="000000"/>
        </w:rPr>
        <w:t>Konarzewska</w:t>
      </w:r>
      <w:proofErr w:type="spellEnd"/>
      <w:r w:rsidR="00EF1C6F" w:rsidRPr="00EF1C6F">
        <w:rPr>
          <w:color w:val="000000"/>
        </w:rPr>
        <w:t xml:space="preserve">, 2017). </w:t>
      </w:r>
    </w:p>
    <w:p w:rsidR="001B4B4B" w:rsidRDefault="00741CC0" w:rsidP="001B4B4B">
      <w:pPr>
        <w:pBdr>
          <w:top w:val="none" w:sz="0" w:space="0" w:color="000000"/>
          <w:left w:val="nil"/>
          <w:bottom w:val="nil"/>
          <w:right w:val="nil"/>
          <w:between w:val="nil"/>
        </w:pBdr>
        <w:tabs>
          <w:tab w:val="left" w:pos="3097"/>
        </w:tabs>
        <w:spacing w:before="120" w:line="300" w:lineRule="auto"/>
        <w:ind w:firstLine="284"/>
        <w:rPr>
          <w:lang w:val="en-GB"/>
        </w:rPr>
      </w:pPr>
      <w:r>
        <w:rPr>
          <w:lang w:val="en-GB"/>
        </w:rPr>
        <w:t>S</w:t>
      </w:r>
      <w:r w:rsidRPr="00D21176">
        <w:rPr>
          <w:i/>
          <w:lang w:val="en-GB"/>
        </w:rPr>
        <w:t>mart materials</w:t>
      </w:r>
      <w:r w:rsidRPr="00D21176">
        <w:rPr>
          <w:lang w:val="en-GB"/>
        </w:rPr>
        <w:t xml:space="preserve"> refer </w:t>
      </w:r>
      <w:r>
        <w:rPr>
          <w:lang w:val="en-GB"/>
        </w:rPr>
        <w:t>to</w:t>
      </w:r>
      <w:r w:rsidRPr="00D21176">
        <w:rPr>
          <w:lang w:val="en-GB"/>
        </w:rPr>
        <w:t xml:space="preserve"> a set of molecules or material or system with intrinsic and built-in rapid response capability. This re</w:t>
      </w:r>
      <w:r w:rsidR="00397B0E">
        <w:rPr>
          <w:lang w:val="en-GB"/>
        </w:rPr>
        <w:t>action</w:t>
      </w:r>
      <w:r w:rsidRPr="00D21176">
        <w:rPr>
          <w:lang w:val="en-GB"/>
        </w:rPr>
        <w:t xml:space="preserve"> can be immediate, transient, self-actuated, selective </w:t>
      </w:r>
      <w:r w:rsidR="00F93648">
        <w:rPr>
          <w:lang w:val="en-GB"/>
        </w:rPr>
        <w:t>and direct</w:t>
      </w:r>
      <w:r w:rsidRPr="00D21176">
        <w:rPr>
          <w:lang w:val="en-GB"/>
        </w:rPr>
        <w:t xml:space="preserve"> (Addington et al., 2012</w:t>
      </w:r>
      <w:r w:rsidR="00F93648">
        <w:rPr>
          <w:lang w:val="en-GB"/>
        </w:rPr>
        <w:t xml:space="preserve">; </w:t>
      </w:r>
      <w:proofErr w:type="spellStart"/>
      <w:r w:rsidR="00F93648" w:rsidRPr="00EF1C6F">
        <w:rPr>
          <w:color w:val="000000"/>
        </w:rPr>
        <w:t>Konarzewska</w:t>
      </w:r>
      <w:proofErr w:type="spellEnd"/>
      <w:r w:rsidR="00F93648" w:rsidRPr="00EF1C6F">
        <w:rPr>
          <w:color w:val="000000"/>
        </w:rPr>
        <w:t>, 2017</w:t>
      </w:r>
      <w:r w:rsidRPr="00D21176">
        <w:rPr>
          <w:lang w:val="en-GB"/>
        </w:rPr>
        <w:t xml:space="preserve">). </w:t>
      </w:r>
    </w:p>
    <w:p w:rsidR="001B4B4B" w:rsidRDefault="00741CC0" w:rsidP="001B4B4B">
      <w:pPr>
        <w:pBdr>
          <w:top w:val="none" w:sz="0" w:space="0" w:color="000000"/>
          <w:left w:val="nil"/>
          <w:bottom w:val="nil"/>
          <w:right w:val="nil"/>
          <w:between w:val="nil"/>
        </w:pBdr>
        <w:tabs>
          <w:tab w:val="left" w:pos="3097"/>
        </w:tabs>
        <w:spacing w:before="120" w:line="300" w:lineRule="auto"/>
        <w:ind w:firstLine="284"/>
        <w:rPr>
          <w:lang w:val="en-GB"/>
        </w:rPr>
      </w:pPr>
      <w:r w:rsidRPr="00D21176">
        <w:rPr>
          <w:lang w:val="en-GB"/>
        </w:rPr>
        <w:t xml:space="preserve">Instead, a </w:t>
      </w:r>
      <w:proofErr w:type="spellStart"/>
      <w:r w:rsidRPr="00D21176">
        <w:rPr>
          <w:i/>
          <w:lang w:val="en-GB"/>
        </w:rPr>
        <w:t>nano</w:t>
      </w:r>
      <w:proofErr w:type="spellEnd"/>
      <w:r w:rsidRPr="00D21176">
        <w:rPr>
          <w:i/>
          <w:lang w:val="en-GB"/>
        </w:rPr>
        <w:t>-material</w:t>
      </w:r>
      <w:r w:rsidRPr="00D21176">
        <w:rPr>
          <w:lang w:val="en-GB"/>
        </w:rPr>
        <w:t xml:space="preserve"> is defined as material containing particles in a free, aggregated, or agglomerated state, and </w:t>
      </w:r>
      <w:r w:rsidR="00817307" w:rsidRPr="00817307">
        <w:rPr>
          <w:lang w:val="en-GB"/>
        </w:rPr>
        <w:t xml:space="preserve">of which a single unit has a size between 1 </w:t>
      </w:r>
      <w:r w:rsidR="00817307">
        <w:rPr>
          <w:lang w:val="en-GB"/>
        </w:rPr>
        <w:t xml:space="preserve">nm </w:t>
      </w:r>
      <w:r w:rsidR="00817307" w:rsidRPr="00817307">
        <w:rPr>
          <w:lang w:val="en-GB"/>
        </w:rPr>
        <w:t xml:space="preserve">and 100 nm </w:t>
      </w:r>
      <w:r w:rsidRPr="00D21176">
        <w:rPr>
          <w:lang w:val="en-GB"/>
        </w:rPr>
        <w:t>(EU Commission, 2011/696).</w:t>
      </w:r>
      <w:r>
        <w:rPr>
          <w:lang w:val="en-GB"/>
        </w:rPr>
        <w:t xml:space="preserve"> </w:t>
      </w:r>
      <w:r w:rsidR="00EF1C6F" w:rsidRPr="00EF1C6F">
        <w:rPr>
          <w:lang w:val="en-GB"/>
        </w:rPr>
        <w:t>Nanotechnology aims to control and manage materials at the atomic level. The goal and challenge is to design and build as nature does, through self-assembly (</w:t>
      </w:r>
      <w:proofErr w:type="spellStart"/>
      <w:r w:rsidR="00EF1C6F" w:rsidRPr="00EF1C6F">
        <w:rPr>
          <w:lang w:val="en-GB"/>
        </w:rPr>
        <w:t>Daveiga</w:t>
      </w:r>
      <w:proofErr w:type="spellEnd"/>
      <w:r w:rsidR="00EF1C6F" w:rsidRPr="00EF1C6F">
        <w:rPr>
          <w:lang w:val="en-GB"/>
        </w:rPr>
        <w:t xml:space="preserve"> et al., 2005).</w:t>
      </w:r>
    </w:p>
    <w:p w:rsidR="00E47DCE" w:rsidRDefault="00741CC0" w:rsidP="001B4B4B">
      <w:pPr>
        <w:pBdr>
          <w:top w:val="none" w:sz="0" w:space="0" w:color="000000"/>
          <w:left w:val="nil"/>
          <w:bottom w:val="nil"/>
          <w:right w:val="nil"/>
          <w:between w:val="nil"/>
        </w:pBdr>
        <w:tabs>
          <w:tab w:val="left" w:pos="3097"/>
        </w:tabs>
        <w:spacing w:before="120" w:line="300" w:lineRule="auto"/>
        <w:ind w:firstLine="284"/>
        <w:rPr>
          <w:lang w:val="en-GB"/>
        </w:rPr>
      </w:pPr>
      <w:r w:rsidRPr="00D21176">
        <w:rPr>
          <w:lang w:val="en-GB"/>
        </w:rPr>
        <w:t xml:space="preserve">The study aims to identify examples of biomimetic emulation in the intelligent materials that make up adaptive building envelopes and turn them into principles or criteria for innovation. The investigation focuses on smart materials that regulate their </w:t>
      </w:r>
      <w:r w:rsidR="001A1F03" w:rsidRPr="00D21176">
        <w:rPr>
          <w:lang w:val="en-GB"/>
        </w:rPr>
        <w:t>behaviour</w:t>
      </w:r>
      <w:r w:rsidRPr="00D21176">
        <w:rPr>
          <w:lang w:val="en-GB"/>
        </w:rPr>
        <w:t xml:space="preserve"> through intrinsic and</w:t>
      </w:r>
      <w:r w:rsidR="00817307">
        <w:rPr>
          <w:lang w:val="en-GB"/>
        </w:rPr>
        <w:t xml:space="preserve"> extrinsic material properties</w:t>
      </w:r>
      <w:r w:rsidR="00533D08">
        <w:rPr>
          <w:lang w:val="en-GB"/>
        </w:rPr>
        <w:t xml:space="preserve"> </w:t>
      </w:r>
      <w:r w:rsidR="00533D08">
        <w:rPr>
          <w:color w:val="000000"/>
        </w:rPr>
        <w:t>(Al-</w:t>
      </w:r>
      <w:proofErr w:type="spellStart"/>
      <w:r w:rsidR="00533D08">
        <w:rPr>
          <w:color w:val="000000"/>
        </w:rPr>
        <w:t>Obaidi</w:t>
      </w:r>
      <w:proofErr w:type="spellEnd"/>
      <w:r w:rsidR="00533D08">
        <w:rPr>
          <w:color w:val="000000"/>
        </w:rPr>
        <w:t xml:space="preserve"> et al., 2017)</w:t>
      </w:r>
      <w:r w:rsidR="00817307">
        <w:rPr>
          <w:lang w:val="en-GB"/>
        </w:rPr>
        <w:t xml:space="preserve">. </w:t>
      </w:r>
      <w:r w:rsidRPr="00D21176">
        <w:rPr>
          <w:lang w:val="en-GB"/>
        </w:rPr>
        <w:t>The choice falls on these types of materials, as they have good capacities to respond to a rise in temperature, one of the most relevant extreme events of climate change that causes increasingly frequent heatwaves and heat islands, especially in critical areas such as the Mediterranean (</w:t>
      </w:r>
      <w:proofErr w:type="spellStart"/>
      <w:r w:rsidRPr="00D21176">
        <w:rPr>
          <w:lang w:val="en-GB"/>
        </w:rPr>
        <w:t>Lionello</w:t>
      </w:r>
      <w:proofErr w:type="spellEnd"/>
      <w:r w:rsidRPr="00D21176">
        <w:rPr>
          <w:lang w:val="en-GB"/>
        </w:rPr>
        <w:t xml:space="preserve"> et al., 2020; WMO, 2021).</w:t>
      </w:r>
    </w:p>
    <w:p w:rsidR="001A1F03" w:rsidRPr="00FB55BC" w:rsidRDefault="00F74820" w:rsidP="001A1F03">
      <w:pPr>
        <w:keepNext/>
        <w:numPr>
          <w:ilvl w:val="0"/>
          <w:numId w:val="1"/>
        </w:numPr>
        <w:pBdr>
          <w:top w:val="none" w:sz="0" w:space="0" w:color="000000"/>
          <w:left w:val="nil"/>
          <w:bottom w:val="nil"/>
          <w:right w:val="nil"/>
          <w:between w:val="nil"/>
        </w:pBdr>
        <w:tabs>
          <w:tab w:val="left" w:pos="284"/>
        </w:tabs>
        <w:spacing w:before="240"/>
        <w:rPr>
          <w:b/>
        </w:rPr>
      </w:pPr>
      <w:r>
        <w:rPr>
          <w:b/>
        </w:rPr>
        <w:t>Case studies</w:t>
      </w:r>
    </w:p>
    <w:p w:rsidR="001A1F03" w:rsidRDefault="008F29F0" w:rsidP="001B4B4B">
      <w:pPr>
        <w:pBdr>
          <w:top w:val="none" w:sz="0" w:space="0" w:color="000000"/>
          <w:left w:val="nil"/>
          <w:bottom w:val="nil"/>
          <w:right w:val="nil"/>
          <w:between w:val="nil"/>
        </w:pBdr>
        <w:tabs>
          <w:tab w:val="left" w:pos="3097"/>
        </w:tabs>
        <w:spacing w:before="120" w:line="300" w:lineRule="auto"/>
        <w:ind w:firstLine="284"/>
        <w:rPr>
          <w:color w:val="000000"/>
        </w:rPr>
      </w:pPr>
      <w:r w:rsidRPr="008F29F0">
        <w:rPr>
          <w:color w:val="000000"/>
        </w:rPr>
        <w:t xml:space="preserve">Shape Memory Hybrid (SMH), Shape Memory Alloy (SMA), Shape Memory Polymers (SMPs), and Electro-Active Polymers (EAP) belong to the category of smart materials. The first three materials are also known as Shape Memory Materials (SMM) and have the </w:t>
      </w:r>
      <w:r w:rsidR="004E56E3">
        <w:rPr>
          <w:color w:val="000000"/>
        </w:rPr>
        <w:t xml:space="preserve">capacities to restore </w:t>
      </w:r>
      <w:r w:rsidRPr="008F29F0">
        <w:rPr>
          <w:color w:val="000000"/>
        </w:rPr>
        <w:t xml:space="preserve">their </w:t>
      </w:r>
      <w:r w:rsidR="005A79DC">
        <w:rPr>
          <w:color w:val="000000"/>
        </w:rPr>
        <w:t>configuration</w:t>
      </w:r>
      <w:r w:rsidR="004E56E3">
        <w:rPr>
          <w:color w:val="000000"/>
        </w:rPr>
        <w:t xml:space="preserve"> </w:t>
      </w:r>
      <w:r w:rsidRPr="008F29F0">
        <w:rPr>
          <w:color w:val="000000"/>
        </w:rPr>
        <w:t xml:space="preserve">when a specific </w:t>
      </w:r>
      <w:proofErr w:type="spellStart"/>
      <w:r w:rsidR="004E56E3">
        <w:rPr>
          <w:color w:val="000000"/>
        </w:rPr>
        <w:t>impuls</w:t>
      </w:r>
      <w:proofErr w:type="spellEnd"/>
      <w:r w:rsidRPr="008F29F0">
        <w:rPr>
          <w:color w:val="000000"/>
        </w:rPr>
        <w:t xml:space="preserve"> is applied, such as heat, chemical</w:t>
      </w:r>
      <w:r w:rsidR="005A79DC">
        <w:rPr>
          <w:color w:val="000000"/>
        </w:rPr>
        <w:t>, light</w:t>
      </w:r>
      <w:r w:rsidRPr="008F29F0">
        <w:rPr>
          <w:color w:val="000000"/>
        </w:rPr>
        <w:t xml:space="preserve"> (Liu et al., 2007). For each material, its general characteristics are described and a case study of its application and biomimetic approach is associated, identifying the level of adaptation: organism level, behavior level or ecosystem level.</w:t>
      </w:r>
    </w:p>
    <w:p w:rsidR="008F29F0" w:rsidRPr="00E356B1" w:rsidRDefault="008F29F0" w:rsidP="008F29F0">
      <w:pPr>
        <w:pBdr>
          <w:top w:val="none" w:sz="0" w:space="0" w:color="000000"/>
          <w:left w:val="nil"/>
          <w:bottom w:val="nil"/>
          <w:right w:val="nil"/>
          <w:between w:val="nil"/>
        </w:pBdr>
        <w:tabs>
          <w:tab w:val="left" w:pos="3097"/>
        </w:tabs>
        <w:spacing w:before="120" w:line="300" w:lineRule="auto"/>
        <w:rPr>
          <w:i/>
          <w:color w:val="000000"/>
        </w:rPr>
      </w:pPr>
      <w:r w:rsidRPr="00E356B1">
        <w:rPr>
          <w:i/>
          <w:color w:val="000000"/>
        </w:rPr>
        <w:t>4.1. Shape Memory Hybrid</w:t>
      </w:r>
    </w:p>
    <w:p w:rsidR="00235742" w:rsidRDefault="008F29F0" w:rsidP="0007169E">
      <w:pPr>
        <w:pBdr>
          <w:top w:val="none" w:sz="0" w:space="0" w:color="000000"/>
          <w:left w:val="nil"/>
          <w:bottom w:val="nil"/>
          <w:right w:val="nil"/>
          <w:between w:val="nil"/>
        </w:pBdr>
        <w:tabs>
          <w:tab w:val="left" w:pos="3097"/>
        </w:tabs>
        <w:spacing w:before="120" w:line="300" w:lineRule="auto"/>
        <w:ind w:firstLine="284"/>
        <w:rPr>
          <w:color w:val="000000"/>
        </w:rPr>
      </w:pPr>
      <w:r w:rsidRPr="008F29F0">
        <w:rPr>
          <w:i/>
          <w:color w:val="000000"/>
        </w:rPr>
        <w:t>Material</w:t>
      </w:r>
      <w:r>
        <w:rPr>
          <w:color w:val="000000"/>
        </w:rPr>
        <w:t xml:space="preserve">: </w:t>
      </w:r>
      <w:r w:rsidRPr="008F29F0">
        <w:rPr>
          <w:color w:val="000000"/>
        </w:rPr>
        <w:t>A Shape Memory Hybri</w:t>
      </w:r>
      <w:r w:rsidR="00A5131A">
        <w:rPr>
          <w:color w:val="000000"/>
        </w:rPr>
        <w:t>d</w:t>
      </w:r>
      <w:r w:rsidRPr="008F29F0">
        <w:rPr>
          <w:color w:val="000000"/>
        </w:rPr>
        <w:t xml:space="preserve"> incorporates two components, the elastic component and the transition component. The first stores the elastic energy after programming, while the </w:t>
      </w:r>
      <w:r w:rsidR="00C063D2">
        <w:rPr>
          <w:color w:val="000000"/>
        </w:rPr>
        <w:t>latter</w:t>
      </w:r>
      <w:r w:rsidRPr="008F29F0">
        <w:rPr>
          <w:color w:val="000000"/>
        </w:rPr>
        <w:t xml:space="preserve"> is able to soften by heating above the transition temperature and thus largely retains the deformed shape after cooling for hardening (Fig. </w:t>
      </w:r>
      <w:r w:rsidR="00CE0920">
        <w:rPr>
          <w:color w:val="000000"/>
        </w:rPr>
        <w:t>1</w:t>
      </w:r>
      <w:r w:rsidRPr="008F29F0">
        <w:rPr>
          <w:color w:val="000000"/>
        </w:rPr>
        <w:t>)</w:t>
      </w:r>
      <w:r w:rsidR="00C063D2">
        <w:rPr>
          <w:color w:val="000000"/>
        </w:rPr>
        <w:t xml:space="preserve"> (Wang et al., 2017).</w:t>
      </w:r>
      <w:r w:rsidRPr="008F29F0">
        <w:rPr>
          <w:color w:val="000000"/>
        </w:rPr>
        <w:t xml:space="preserve">  This phenomenon involving shape change, such as bending by direct and indirect heating, can be applied to obtain envelope surfaces with active thermal characteristics triggered by solar radiation and thermal changes.</w:t>
      </w:r>
    </w:p>
    <w:p w:rsidR="00235742" w:rsidRDefault="0046527E" w:rsidP="00235742">
      <w:pPr>
        <w:keepNext/>
        <w:pBdr>
          <w:top w:val="none" w:sz="0" w:space="0" w:color="000000"/>
          <w:left w:val="nil"/>
          <w:bottom w:val="nil"/>
          <w:right w:val="nil"/>
          <w:between w:val="nil"/>
        </w:pBdr>
        <w:tabs>
          <w:tab w:val="left" w:pos="3097"/>
        </w:tabs>
        <w:spacing w:before="120" w:line="300" w:lineRule="auto"/>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216.6pt">
            <v:imagedata r:id="rId8" o:title="Fig"/>
          </v:shape>
        </w:pict>
      </w:r>
    </w:p>
    <w:p w:rsidR="00235742" w:rsidRPr="00235742" w:rsidRDefault="00235742" w:rsidP="00235742">
      <w:pPr>
        <w:pStyle w:val="Didascalia"/>
        <w:rPr>
          <w:i w:val="0"/>
          <w:color w:val="auto"/>
        </w:rPr>
      </w:pPr>
      <w:r w:rsidRPr="00235742">
        <w:rPr>
          <w:i w:val="0"/>
          <w:color w:val="auto"/>
        </w:rPr>
        <w:t xml:space="preserve">Figure </w:t>
      </w:r>
      <w:r w:rsidRPr="00235742">
        <w:rPr>
          <w:i w:val="0"/>
          <w:color w:val="auto"/>
        </w:rPr>
        <w:fldChar w:fldCharType="begin"/>
      </w:r>
      <w:r w:rsidRPr="00235742">
        <w:rPr>
          <w:i w:val="0"/>
          <w:color w:val="auto"/>
        </w:rPr>
        <w:instrText xml:space="preserve"> SEQ Figure \* ARABIC </w:instrText>
      </w:r>
      <w:r w:rsidRPr="00235742">
        <w:rPr>
          <w:i w:val="0"/>
          <w:color w:val="auto"/>
        </w:rPr>
        <w:fldChar w:fldCharType="separate"/>
      </w:r>
      <w:r w:rsidR="00494D6E">
        <w:rPr>
          <w:i w:val="0"/>
          <w:noProof/>
          <w:color w:val="auto"/>
        </w:rPr>
        <w:t>1</w:t>
      </w:r>
      <w:r w:rsidRPr="00235742">
        <w:rPr>
          <w:i w:val="0"/>
          <w:color w:val="auto"/>
        </w:rPr>
        <w:fldChar w:fldCharType="end"/>
      </w:r>
      <w:r w:rsidRPr="00235742">
        <w:rPr>
          <w:i w:val="0"/>
          <w:color w:val="auto"/>
        </w:rPr>
        <w:t xml:space="preserve"> Operating principle of a bimetallic strip</w:t>
      </w:r>
    </w:p>
    <w:p w:rsidR="008F29F0" w:rsidRPr="009848AE" w:rsidRDefault="008F29F0" w:rsidP="009848AE">
      <w:pPr>
        <w:pBdr>
          <w:top w:val="none" w:sz="0" w:space="0" w:color="000000"/>
          <w:left w:val="nil"/>
          <w:bottom w:val="nil"/>
          <w:right w:val="nil"/>
          <w:between w:val="nil"/>
        </w:pBdr>
        <w:tabs>
          <w:tab w:val="left" w:pos="3097"/>
        </w:tabs>
        <w:spacing w:before="120" w:line="300" w:lineRule="auto"/>
        <w:ind w:firstLine="284"/>
        <w:rPr>
          <w:color w:val="000000"/>
        </w:rPr>
      </w:pPr>
      <w:r w:rsidRPr="008F29F0">
        <w:rPr>
          <w:i/>
          <w:color w:val="000000"/>
        </w:rPr>
        <w:lastRenderedPageBreak/>
        <w:t>Experimental Project</w:t>
      </w:r>
      <w:r>
        <w:rPr>
          <w:color w:val="000000"/>
        </w:rPr>
        <w:t>:</w:t>
      </w:r>
      <w:r w:rsidR="00A5131A">
        <w:rPr>
          <w:color w:val="000000"/>
        </w:rPr>
        <w:t xml:space="preserve"> </w:t>
      </w:r>
      <w:r w:rsidR="00A5131A" w:rsidRPr="00A5131A">
        <w:rPr>
          <w:color w:val="000000"/>
        </w:rPr>
        <w:t xml:space="preserve">An example of architectural application can be seen in the </w:t>
      </w:r>
      <w:r w:rsidR="00A5131A">
        <w:rPr>
          <w:color w:val="000000"/>
        </w:rPr>
        <w:t>‘</w:t>
      </w:r>
      <w:r w:rsidR="00A5131A" w:rsidRPr="00A5131A">
        <w:rPr>
          <w:color w:val="000000"/>
        </w:rPr>
        <w:t>Bloom Experimental Pavilion</w:t>
      </w:r>
      <w:r w:rsidR="00A5131A">
        <w:rPr>
          <w:color w:val="000000"/>
        </w:rPr>
        <w:t>’</w:t>
      </w:r>
      <w:r w:rsidR="008C1FCB">
        <w:rPr>
          <w:rStyle w:val="Rimandonotaapidipagina"/>
          <w:color w:val="000000"/>
        </w:rPr>
        <w:footnoteReference w:id="1"/>
      </w:r>
      <w:r w:rsidR="00A5131A" w:rsidRPr="00A5131A">
        <w:rPr>
          <w:color w:val="000000"/>
        </w:rPr>
        <w:t xml:space="preserve"> in Los Angeles, designed by biologist-turned</w:t>
      </w:r>
      <w:r w:rsidR="009D2EFC">
        <w:rPr>
          <w:color w:val="000000"/>
        </w:rPr>
        <w:t>-architect Doris Kim Sung (Fig. 2</w:t>
      </w:r>
      <w:r w:rsidR="00A5131A" w:rsidRPr="00A5131A">
        <w:rPr>
          <w:color w:val="000000"/>
        </w:rPr>
        <w:t xml:space="preserve">). The façade is mainly made of 'intelligent' thermo-bimetal, a sheet metal that curves when heated (without controls, without energy). The modular elements consist of two aluminum sheets and can bend in seconds, autonomously, and without the presence of actuators. This behavior is possible because the two metal layers, although laminated together, when subjected to thermal stress can expand at different speeds, returning to their initial position when </w:t>
      </w:r>
      <w:r w:rsidR="009848AE">
        <w:rPr>
          <w:color w:val="000000"/>
        </w:rPr>
        <w:t>this stress fails. T</w:t>
      </w:r>
      <w:r w:rsidR="00A5131A" w:rsidRPr="00A5131A">
        <w:rPr>
          <w:color w:val="000000"/>
        </w:rPr>
        <w:t xml:space="preserve">he installation </w:t>
      </w:r>
      <w:r w:rsidR="009848AE" w:rsidRPr="009848AE">
        <w:rPr>
          <w:color w:val="000000"/>
        </w:rPr>
        <w:t>responds to climatic temperature stress, reducing the heat island effect</w:t>
      </w:r>
      <w:r w:rsidR="00336F9E">
        <w:rPr>
          <w:color w:val="000000"/>
        </w:rPr>
        <w:t xml:space="preserve">, </w:t>
      </w:r>
      <w:r w:rsidR="00336F9E" w:rsidRPr="00336F9E">
        <w:rPr>
          <w:color w:val="000000"/>
        </w:rPr>
        <w:t xml:space="preserve">thanks to the curling of metal elements </w:t>
      </w:r>
      <w:r w:rsidR="00A5131A" w:rsidRPr="00A5131A">
        <w:rPr>
          <w:color w:val="000000"/>
        </w:rPr>
        <w:t>(</w:t>
      </w:r>
      <w:proofErr w:type="spellStart"/>
      <w:r w:rsidR="00A5131A" w:rsidRPr="00A5131A">
        <w:rPr>
          <w:color w:val="000000"/>
        </w:rPr>
        <w:t>Orhon</w:t>
      </w:r>
      <w:proofErr w:type="spellEnd"/>
      <w:r w:rsidR="00A5131A" w:rsidRPr="00A5131A">
        <w:rPr>
          <w:color w:val="000000"/>
        </w:rPr>
        <w:t>, 2016). It also makes use of complex digital software, as the surface is composed of approximately 14,000 laser-cut pieces. The façade consists of 414 panels stacked in the shape of a hyperbolic paraboloid and exploits the ability of materials to function as an envelope (</w:t>
      </w:r>
      <w:proofErr w:type="spellStart"/>
      <w:r w:rsidR="00A5131A" w:rsidRPr="00A5131A">
        <w:rPr>
          <w:color w:val="000000"/>
        </w:rPr>
        <w:t>Kanaani</w:t>
      </w:r>
      <w:proofErr w:type="spellEnd"/>
      <w:r w:rsidR="00A5131A" w:rsidRPr="00A5131A">
        <w:rPr>
          <w:color w:val="000000"/>
        </w:rPr>
        <w:t xml:space="preserve"> et al., 2016). </w:t>
      </w:r>
      <w:r w:rsidR="009848AE" w:rsidRPr="009848AE">
        <w:rPr>
          <w:color w:val="000000"/>
        </w:rPr>
        <w:t>The structure provides stability through an aluminum frame with interlocking connection.</w:t>
      </w:r>
    </w:p>
    <w:p w:rsidR="00C45886" w:rsidRDefault="0046527E" w:rsidP="00C45886">
      <w:pPr>
        <w:keepNext/>
        <w:pBdr>
          <w:top w:val="none" w:sz="0" w:space="0" w:color="000000"/>
          <w:left w:val="nil"/>
          <w:bottom w:val="nil"/>
          <w:right w:val="nil"/>
          <w:between w:val="nil"/>
        </w:pBdr>
        <w:tabs>
          <w:tab w:val="left" w:pos="3097"/>
        </w:tabs>
        <w:spacing w:before="120" w:line="300" w:lineRule="auto"/>
      </w:pPr>
      <w:r>
        <w:rPr>
          <w:color w:val="000000"/>
        </w:rPr>
        <w:pict>
          <v:shape id="_x0000_i1026" type="#_x0000_t75" style="width:464.4pt;height:161.4pt">
            <v:imagedata r:id="rId9" o:title="Fig"/>
          </v:shape>
        </w:pict>
      </w:r>
    </w:p>
    <w:p w:rsidR="009D2EFC" w:rsidRPr="00C45886" w:rsidRDefault="00C45886" w:rsidP="00C45886">
      <w:pPr>
        <w:pStyle w:val="Didascalia"/>
        <w:rPr>
          <w:i w:val="0"/>
          <w:color w:val="auto"/>
        </w:rPr>
      </w:pPr>
      <w:r w:rsidRPr="00C45886">
        <w:rPr>
          <w:i w:val="0"/>
          <w:color w:val="auto"/>
        </w:rPr>
        <w:t xml:space="preserve">Figure </w:t>
      </w:r>
      <w:r w:rsidRPr="00C45886">
        <w:rPr>
          <w:i w:val="0"/>
          <w:color w:val="auto"/>
        </w:rPr>
        <w:fldChar w:fldCharType="begin"/>
      </w:r>
      <w:r w:rsidRPr="00C45886">
        <w:rPr>
          <w:i w:val="0"/>
          <w:color w:val="auto"/>
        </w:rPr>
        <w:instrText xml:space="preserve"> SEQ Figure \* ARABIC </w:instrText>
      </w:r>
      <w:r w:rsidRPr="00C45886">
        <w:rPr>
          <w:i w:val="0"/>
          <w:color w:val="auto"/>
        </w:rPr>
        <w:fldChar w:fldCharType="separate"/>
      </w:r>
      <w:r w:rsidR="00494D6E">
        <w:rPr>
          <w:i w:val="0"/>
          <w:noProof/>
          <w:color w:val="auto"/>
        </w:rPr>
        <w:t>2</w:t>
      </w:r>
      <w:r w:rsidRPr="00C45886">
        <w:rPr>
          <w:i w:val="0"/>
          <w:color w:val="auto"/>
        </w:rPr>
        <w:fldChar w:fldCharType="end"/>
      </w:r>
      <w:r w:rsidRPr="00C45886">
        <w:rPr>
          <w:i w:val="0"/>
          <w:color w:val="auto"/>
        </w:rPr>
        <w:t xml:space="preserve"> Bloom Experimental Pavilion</w:t>
      </w:r>
    </w:p>
    <w:p w:rsidR="008F29F0" w:rsidRDefault="008F29F0" w:rsidP="001B4B4B">
      <w:pPr>
        <w:pBdr>
          <w:top w:val="none" w:sz="0" w:space="0" w:color="000000"/>
          <w:left w:val="nil"/>
          <w:bottom w:val="nil"/>
          <w:right w:val="nil"/>
          <w:between w:val="nil"/>
        </w:pBdr>
        <w:tabs>
          <w:tab w:val="left" w:pos="3097"/>
        </w:tabs>
        <w:spacing w:before="120" w:line="300" w:lineRule="auto"/>
        <w:ind w:firstLine="284"/>
        <w:rPr>
          <w:color w:val="000000"/>
        </w:rPr>
      </w:pPr>
      <w:r w:rsidRPr="008F29F0">
        <w:rPr>
          <w:i/>
          <w:color w:val="000000"/>
        </w:rPr>
        <w:t>Level of adaptation</w:t>
      </w:r>
      <w:r>
        <w:rPr>
          <w:color w:val="000000"/>
        </w:rPr>
        <w:t>:</w:t>
      </w:r>
      <w:r w:rsidR="00A5131A">
        <w:rPr>
          <w:color w:val="000000"/>
        </w:rPr>
        <w:t xml:space="preserve"> </w:t>
      </w:r>
      <w:r w:rsidR="00A5131A" w:rsidRPr="00A5131A">
        <w:rPr>
          <w:color w:val="000000"/>
        </w:rPr>
        <w:t xml:space="preserve">In this case study, </w:t>
      </w:r>
      <w:r w:rsidR="007C54E0">
        <w:rPr>
          <w:color w:val="000000"/>
        </w:rPr>
        <w:t>t</w:t>
      </w:r>
      <w:r w:rsidR="007C54E0" w:rsidRPr="00A5131A">
        <w:rPr>
          <w:color w:val="000000"/>
        </w:rPr>
        <w:t>he façade functions</w:t>
      </w:r>
      <w:r w:rsidR="007C54E0">
        <w:rPr>
          <w:color w:val="000000"/>
        </w:rPr>
        <w:t xml:space="preserve"> in the same way as human skin:</w:t>
      </w:r>
      <w:r w:rsidR="007C54E0" w:rsidRPr="00A5131A">
        <w:rPr>
          <w:color w:val="000000"/>
        </w:rPr>
        <w:t xml:space="preserve"> </w:t>
      </w:r>
      <w:r w:rsidR="00A5131A" w:rsidRPr="00A5131A">
        <w:rPr>
          <w:color w:val="000000"/>
        </w:rPr>
        <w:t>thermo-bimetals use temperature to create a re</w:t>
      </w:r>
      <w:r w:rsidR="007C54E0">
        <w:rPr>
          <w:color w:val="000000"/>
        </w:rPr>
        <w:t xml:space="preserve">active, thermoregulatory system. </w:t>
      </w:r>
      <w:r w:rsidR="00A5131A" w:rsidRPr="00A5131A">
        <w:rPr>
          <w:color w:val="000000"/>
        </w:rPr>
        <w:t>When human skin is exposed to UV radiation, it thickens to protect itself. The thermo-bimetals that make up the adaptive façade mimic the way an organism behaves in its environmental context and, for this reason, can be associated with the behavior level.</w:t>
      </w:r>
    </w:p>
    <w:p w:rsidR="00496D82" w:rsidRPr="008F29F0" w:rsidRDefault="00496D82" w:rsidP="001B4B4B">
      <w:pPr>
        <w:pBdr>
          <w:top w:val="none" w:sz="0" w:space="0" w:color="000000"/>
          <w:left w:val="nil"/>
          <w:bottom w:val="nil"/>
          <w:right w:val="nil"/>
          <w:between w:val="nil"/>
        </w:pBdr>
        <w:tabs>
          <w:tab w:val="left" w:pos="3097"/>
        </w:tabs>
        <w:spacing w:before="120" w:line="300" w:lineRule="auto"/>
        <w:ind w:firstLine="284"/>
        <w:rPr>
          <w:color w:val="000000"/>
        </w:rPr>
      </w:pPr>
    </w:p>
    <w:p w:rsidR="008F29F0" w:rsidRPr="00E356B1" w:rsidRDefault="008F29F0" w:rsidP="008F29F0">
      <w:pPr>
        <w:pBdr>
          <w:top w:val="none" w:sz="0" w:space="0" w:color="000000"/>
          <w:left w:val="nil"/>
          <w:bottom w:val="nil"/>
          <w:right w:val="nil"/>
          <w:between w:val="nil"/>
        </w:pBdr>
        <w:tabs>
          <w:tab w:val="left" w:pos="3097"/>
        </w:tabs>
        <w:spacing w:before="120" w:line="300" w:lineRule="auto"/>
        <w:rPr>
          <w:i/>
          <w:color w:val="000000"/>
        </w:rPr>
      </w:pPr>
      <w:r w:rsidRPr="00E356B1">
        <w:rPr>
          <w:i/>
          <w:color w:val="000000"/>
        </w:rPr>
        <w:t>4.2. Shape Memory Alloy</w:t>
      </w:r>
    </w:p>
    <w:p w:rsidR="008F29F0" w:rsidRDefault="008F29F0" w:rsidP="001B4B4B">
      <w:pPr>
        <w:pBdr>
          <w:top w:val="none" w:sz="0" w:space="0" w:color="000000"/>
          <w:left w:val="nil"/>
          <w:bottom w:val="nil"/>
          <w:right w:val="nil"/>
          <w:between w:val="nil"/>
        </w:pBdr>
        <w:tabs>
          <w:tab w:val="left" w:pos="3097"/>
        </w:tabs>
        <w:spacing w:before="120" w:line="300" w:lineRule="auto"/>
        <w:ind w:firstLine="284"/>
        <w:rPr>
          <w:color w:val="000000"/>
        </w:rPr>
      </w:pPr>
      <w:r w:rsidRPr="008F29F0">
        <w:rPr>
          <w:i/>
          <w:color w:val="000000"/>
        </w:rPr>
        <w:t>Material</w:t>
      </w:r>
      <w:r>
        <w:rPr>
          <w:color w:val="000000"/>
        </w:rPr>
        <w:t xml:space="preserve">: </w:t>
      </w:r>
      <w:r w:rsidR="00B374F5" w:rsidRPr="00B374F5">
        <w:rPr>
          <w:color w:val="000000"/>
        </w:rPr>
        <w:t xml:space="preserve">Shape Memory Alloy (SMA) are materials that deform at a certain temperature but, once heated or cooled, </w:t>
      </w:r>
      <w:r w:rsidR="004553B2">
        <w:rPr>
          <w:color w:val="000000"/>
        </w:rPr>
        <w:t xml:space="preserve">back </w:t>
      </w:r>
      <w:r w:rsidR="00B374F5" w:rsidRPr="00B374F5">
        <w:rPr>
          <w:color w:val="000000"/>
        </w:rPr>
        <w:t xml:space="preserve">to their original </w:t>
      </w:r>
      <w:r w:rsidR="004553B2">
        <w:rPr>
          <w:color w:val="000000"/>
        </w:rPr>
        <w:t>form</w:t>
      </w:r>
      <w:r w:rsidR="00B374F5" w:rsidRPr="00B374F5">
        <w:rPr>
          <w:color w:val="000000"/>
        </w:rPr>
        <w:t>. Deformations up to about 10 per cent can be fully recovered (Yamauchi et al., 2011). Alloys that only show this effect when heated are called 'unidirectional shape memory'. SMAs also exhibit super</w:t>
      </w:r>
      <w:r w:rsidR="00B374F5">
        <w:rPr>
          <w:color w:val="000000"/>
        </w:rPr>
        <w:t>-</w:t>
      </w:r>
      <w:r w:rsidR="00B374F5" w:rsidRPr="00B374F5">
        <w:rPr>
          <w:color w:val="000000"/>
        </w:rPr>
        <w:t xml:space="preserve">elasticity, which is a mechanical type of shape memory (Huang et al., 2010). At low temperatures, the material </w:t>
      </w:r>
      <w:r w:rsidR="004553B2">
        <w:rPr>
          <w:color w:val="000000"/>
        </w:rPr>
        <w:t>appears</w:t>
      </w:r>
      <w:r w:rsidR="00B374F5" w:rsidRPr="00B374F5">
        <w:rPr>
          <w:color w:val="000000"/>
        </w:rPr>
        <w:t xml:space="preserve"> as </w:t>
      </w:r>
      <w:proofErr w:type="spellStart"/>
      <w:r w:rsidR="00B374F5" w:rsidRPr="00B374F5">
        <w:rPr>
          <w:i/>
          <w:color w:val="000000"/>
        </w:rPr>
        <w:t>martensite</w:t>
      </w:r>
      <w:proofErr w:type="spellEnd"/>
      <w:r w:rsidR="00B374F5" w:rsidRPr="00B374F5">
        <w:rPr>
          <w:color w:val="000000"/>
        </w:rPr>
        <w:t xml:space="preserve"> (Fig. </w:t>
      </w:r>
      <w:r w:rsidR="0063438A">
        <w:rPr>
          <w:color w:val="000000"/>
        </w:rPr>
        <w:t>3</w:t>
      </w:r>
      <w:r w:rsidR="00B374F5" w:rsidRPr="00B374F5">
        <w:rPr>
          <w:color w:val="000000"/>
        </w:rPr>
        <w:t xml:space="preserve">) and </w:t>
      </w:r>
      <w:r w:rsidR="004553B2">
        <w:rPr>
          <w:color w:val="000000"/>
        </w:rPr>
        <w:t>deforms</w:t>
      </w:r>
      <w:r w:rsidR="00B374F5" w:rsidRPr="00B374F5">
        <w:rPr>
          <w:color w:val="000000"/>
        </w:rPr>
        <w:t xml:space="preserve"> </w:t>
      </w:r>
      <w:r w:rsidR="004553B2">
        <w:rPr>
          <w:color w:val="000000"/>
        </w:rPr>
        <w:t>with</w:t>
      </w:r>
      <w:r w:rsidR="00B374F5" w:rsidRPr="00B374F5">
        <w:rPr>
          <w:color w:val="000000"/>
        </w:rPr>
        <w:t xml:space="preserve"> a </w:t>
      </w:r>
      <w:r w:rsidR="007929D6">
        <w:rPr>
          <w:color w:val="000000"/>
        </w:rPr>
        <w:t xml:space="preserve">small </w:t>
      </w:r>
      <w:r w:rsidR="004553B2">
        <w:rPr>
          <w:color w:val="000000"/>
        </w:rPr>
        <w:t>application of</w:t>
      </w:r>
      <w:r w:rsidR="007929D6">
        <w:rPr>
          <w:color w:val="000000"/>
        </w:rPr>
        <w:t xml:space="preserve"> force. </w:t>
      </w:r>
      <w:r w:rsidR="00B374F5" w:rsidRPr="00B374F5">
        <w:rPr>
          <w:color w:val="000000"/>
        </w:rPr>
        <w:t xml:space="preserve">At high temperatures, the material exists as </w:t>
      </w:r>
      <w:r w:rsidR="00B374F5" w:rsidRPr="00955B90">
        <w:rPr>
          <w:i/>
          <w:color w:val="000000"/>
        </w:rPr>
        <w:t>austenite</w:t>
      </w:r>
      <w:r w:rsidR="00B374F5" w:rsidRPr="00B374F5">
        <w:rPr>
          <w:color w:val="000000"/>
        </w:rPr>
        <w:t xml:space="preserve">, </w:t>
      </w:r>
      <w:r w:rsidR="004553B2" w:rsidRPr="004553B2">
        <w:rPr>
          <w:color w:val="000000"/>
        </w:rPr>
        <w:t xml:space="preserve">which does not deform easily </w:t>
      </w:r>
      <w:r w:rsidR="00B374F5" w:rsidRPr="00B374F5">
        <w:rPr>
          <w:color w:val="000000"/>
        </w:rPr>
        <w:t>(</w:t>
      </w:r>
      <w:proofErr w:type="spellStart"/>
      <w:r w:rsidR="00B374F5" w:rsidRPr="00B374F5">
        <w:rPr>
          <w:color w:val="000000"/>
        </w:rPr>
        <w:t>Elahinia</w:t>
      </w:r>
      <w:proofErr w:type="spellEnd"/>
      <w:r w:rsidR="00B374F5" w:rsidRPr="00B374F5">
        <w:rPr>
          <w:color w:val="000000"/>
        </w:rPr>
        <w:t xml:space="preserve"> et al., 2014).</w:t>
      </w:r>
      <w:r w:rsidR="00B374F5">
        <w:rPr>
          <w:color w:val="000000"/>
        </w:rPr>
        <w:t xml:space="preserve"> </w:t>
      </w:r>
      <w:r w:rsidR="004553B2" w:rsidRPr="004553B2">
        <w:rPr>
          <w:color w:val="000000"/>
        </w:rPr>
        <w:t>is the most commonly used SMA in the reactive envelope that follows the non-diffusive phase transition protocol as an actuator due to its robust mechanical properties</w:t>
      </w:r>
      <w:r w:rsidR="00F07B75">
        <w:rPr>
          <w:color w:val="000000"/>
        </w:rPr>
        <w:t xml:space="preserve"> (Sun et al., 2012)</w:t>
      </w:r>
      <w:r w:rsidR="00B374F5" w:rsidRPr="00B374F5">
        <w:rPr>
          <w:color w:val="000000"/>
        </w:rPr>
        <w:t xml:space="preserve">. </w:t>
      </w:r>
      <w:proofErr w:type="spellStart"/>
      <w:r w:rsidR="00B374F5" w:rsidRPr="00B374F5">
        <w:rPr>
          <w:color w:val="000000"/>
        </w:rPr>
        <w:t>NiTi</w:t>
      </w:r>
      <w:proofErr w:type="spellEnd"/>
      <w:r w:rsidR="00B374F5" w:rsidRPr="00B374F5">
        <w:rPr>
          <w:color w:val="000000"/>
        </w:rPr>
        <w:t xml:space="preserve"> alloys are the most commonly used due to their corrosion resistance, ductility, high recoverable deformation and biocompatibility (</w:t>
      </w:r>
      <w:proofErr w:type="spellStart"/>
      <w:r w:rsidR="00B374F5" w:rsidRPr="00B374F5">
        <w:rPr>
          <w:color w:val="000000"/>
        </w:rPr>
        <w:t>Duerig</w:t>
      </w:r>
      <w:proofErr w:type="spellEnd"/>
      <w:r w:rsidR="00B374F5" w:rsidRPr="00B374F5">
        <w:rPr>
          <w:color w:val="000000"/>
        </w:rPr>
        <w:t xml:space="preserve"> et al., 1999).</w:t>
      </w:r>
    </w:p>
    <w:p w:rsidR="00955B90" w:rsidRDefault="0046527E" w:rsidP="00955B90">
      <w:pPr>
        <w:keepNext/>
        <w:pBdr>
          <w:top w:val="none" w:sz="0" w:space="0" w:color="000000"/>
          <w:left w:val="nil"/>
          <w:bottom w:val="nil"/>
          <w:right w:val="nil"/>
          <w:between w:val="nil"/>
        </w:pBdr>
        <w:tabs>
          <w:tab w:val="left" w:pos="3097"/>
        </w:tabs>
        <w:spacing w:before="120" w:line="300" w:lineRule="auto"/>
      </w:pPr>
      <w:r>
        <w:rPr>
          <w:color w:val="000000"/>
        </w:rPr>
        <w:lastRenderedPageBreak/>
        <w:pict>
          <v:shape id="_x0000_i1027" type="#_x0000_t75" style="width:258.6pt;height:157.2pt">
            <v:imagedata r:id="rId10" o:title="18-Figure2-1"/>
          </v:shape>
        </w:pict>
      </w:r>
    </w:p>
    <w:p w:rsidR="00955B90" w:rsidRPr="00955B90" w:rsidRDefault="00955B90" w:rsidP="00955B90">
      <w:pPr>
        <w:pStyle w:val="Didascalia"/>
        <w:rPr>
          <w:i w:val="0"/>
          <w:color w:val="auto"/>
        </w:rPr>
      </w:pPr>
      <w:r w:rsidRPr="00955B90">
        <w:rPr>
          <w:i w:val="0"/>
          <w:color w:val="auto"/>
        </w:rPr>
        <w:t xml:space="preserve">Figure </w:t>
      </w:r>
      <w:r w:rsidRPr="00955B90">
        <w:rPr>
          <w:i w:val="0"/>
          <w:color w:val="auto"/>
        </w:rPr>
        <w:fldChar w:fldCharType="begin"/>
      </w:r>
      <w:r w:rsidRPr="00955B90">
        <w:rPr>
          <w:i w:val="0"/>
          <w:color w:val="auto"/>
        </w:rPr>
        <w:instrText xml:space="preserve"> SEQ Figure \* ARABIC </w:instrText>
      </w:r>
      <w:r w:rsidRPr="00955B90">
        <w:rPr>
          <w:i w:val="0"/>
          <w:color w:val="auto"/>
        </w:rPr>
        <w:fldChar w:fldCharType="separate"/>
      </w:r>
      <w:r w:rsidR="00494D6E">
        <w:rPr>
          <w:i w:val="0"/>
          <w:noProof/>
          <w:color w:val="auto"/>
        </w:rPr>
        <w:t>3</w:t>
      </w:r>
      <w:r w:rsidRPr="00955B90">
        <w:rPr>
          <w:i w:val="0"/>
          <w:color w:val="auto"/>
        </w:rPr>
        <w:fldChar w:fldCharType="end"/>
      </w:r>
      <w:r>
        <w:rPr>
          <w:i w:val="0"/>
          <w:color w:val="auto"/>
        </w:rPr>
        <w:t xml:space="preserve"> </w:t>
      </w:r>
      <w:r w:rsidR="006652E6" w:rsidRPr="006652E6">
        <w:rPr>
          <w:i w:val="0"/>
          <w:color w:val="auto"/>
        </w:rPr>
        <w:t xml:space="preserve">The phases of the transition: </w:t>
      </w:r>
      <w:r w:rsidRPr="00955B90">
        <w:rPr>
          <w:i w:val="0"/>
          <w:color w:val="auto"/>
        </w:rPr>
        <w:t xml:space="preserve">from the austenite to the </w:t>
      </w:r>
      <w:proofErr w:type="spellStart"/>
      <w:r w:rsidRPr="00955B90">
        <w:rPr>
          <w:i w:val="0"/>
          <w:color w:val="auto"/>
        </w:rPr>
        <w:t>martensite</w:t>
      </w:r>
      <w:proofErr w:type="spellEnd"/>
      <w:r w:rsidRPr="00955B90">
        <w:rPr>
          <w:i w:val="0"/>
          <w:color w:val="auto"/>
        </w:rPr>
        <w:t xml:space="preserve"> phase</w:t>
      </w:r>
    </w:p>
    <w:p w:rsidR="008F29F0" w:rsidRDefault="008F29F0" w:rsidP="001B4B4B">
      <w:pPr>
        <w:pBdr>
          <w:top w:val="none" w:sz="0" w:space="0" w:color="000000"/>
          <w:left w:val="nil"/>
          <w:bottom w:val="nil"/>
          <w:right w:val="nil"/>
          <w:between w:val="nil"/>
        </w:pBdr>
        <w:tabs>
          <w:tab w:val="left" w:pos="3097"/>
        </w:tabs>
        <w:spacing w:before="120" w:line="300" w:lineRule="auto"/>
        <w:ind w:firstLine="284"/>
        <w:rPr>
          <w:color w:val="000000"/>
        </w:rPr>
      </w:pPr>
      <w:r w:rsidRPr="008F29F0">
        <w:rPr>
          <w:i/>
          <w:color w:val="000000"/>
        </w:rPr>
        <w:t>Experimental Project</w:t>
      </w:r>
      <w:r>
        <w:rPr>
          <w:color w:val="000000"/>
        </w:rPr>
        <w:t>:</w:t>
      </w:r>
      <w:r w:rsidR="00B374F5">
        <w:rPr>
          <w:color w:val="000000"/>
        </w:rPr>
        <w:t xml:space="preserve"> </w:t>
      </w:r>
      <w:r w:rsidR="00B374F5" w:rsidRPr="00B374F5">
        <w:rPr>
          <w:color w:val="000000"/>
        </w:rPr>
        <w:t xml:space="preserve">A prototype with this type of material is built by the Institute of Advanced Architecture of Catalonia. </w:t>
      </w:r>
      <w:r w:rsidR="00082FB2" w:rsidRPr="00082FB2">
        <w:rPr>
          <w:color w:val="000000"/>
        </w:rPr>
        <w:t xml:space="preserve">The study develops a passive kinetic motor with </w:t>
      </w:r>
      <w:proofErr w:type="spellStart"/>
      <w:r w:rsidR="00082FB2" w:rsidRPr="00082FB2">
        <w:rPr>
          <w:color w:val="000000"/>
        </w:rPr>
        <w:t>Nitinol</w:t>
      </w:r>
      <w:proofErr w:type="spellEnd"/>
      <w:r w:rsidR="00082FB2" w:rsidRPr="00082FB2">
        <w:rPr>
          <w:color w:val="000000"/>
        </w:rPr>
        <w:t xml:space="preserve"> alloy that can manage and respond to solar stress.</w:t>
      </w:r>
      <w:r w:rsidR="00B374F5" w:rsidRPr="00B374F5">
        <w:rPr>
          <w:color w:val="000000"/>
        </w:rPr>
        <w:t xml:space="preserve"> It </w:t>
      </w:r>
      <w:r w:rsidR="007801F8">
        <w:rPr>
          <w:color w:val="000000"/>
        </w:rPr>
        <w:t>gener</w:t>
      </w:r>
      <w:r w:rsidR="00B374F5" w:rsidRPr="00B374F5">
        <w:rPr>
          <w:color w:val="000000"/>
        </w:rPr>
        <w:t xml:space="preserve">ates a ring displacement movement of an independently moving mechanism. The experimental prototype </w:t>
      </w:r>
      <w:r w:rsidR="00955B90">
        <w:rPr>
          <w:color w:val="000000"/>
        </w:rPr>
        <w:t>‘</w:t>
      </w:r>
      <w:r w:rsidR="00B374F5" w:rsidRPr="00B374F5">
        <w:rPr>
          <w:color w:val="000000"/>
        </w:rPr>
        <w:t>Self-Adaptive Membrane</w:t>
      </w:r>
      <w:r w:rsidR="00955B90">
        <w:rPr>
          <w:color w:val="000000"/>
        </w:rPr>
        <w:t>’</w:t>
      </w:r>
      <w:r w:rsidR="00955B90">
        <w:rPr>
          <w:rStyle w:val="Rimandonotaapidipagina"/>
          <w:color w:val="000000"/>
        </w:rPr>
        <w:footnoteReference w:id="2"/>
      </w:r>
      <w:r w:rsidR="00B374F5" w:rsidRPr="00B374F5">
        <w:rPr>
          <w:color w:val="000000"/>
        </w:rPr>
        <w:t xml:space="preserve"> (Fig. </w:t>
      </w:r>
      <w:r w:rsidR="00955B90">
        <w:rPr>
          <w:color w:val="000000"/>
        </w:rPr>
        <w:t>4</w:t>
      </w:r>
      <w:r w:rsidR="00B374F5" w:rsidRPr="00B374F5">
        <w:rPr>
          <w:color w:val="000000"/>
        </w:rPr>
        <w:t xml:space="preserve">) consists of two vital components: </w:t>
      </w:r>
      <w:proofErr w:type="spellStart"/>
      <w:r w:rsidR="00B374F5" w:rsidRPr="00B374F5">
        <w:rPr>
          <w:color w:val="000000"/>
        </w:rPr>
        <w:t>nitinol</w:t>
      </w:r>
      <w:proofErr w:type="spellEnd"/>
      <w:r w:rsidR="00B374F5" w:rsidRPr="00B374F5">
        <w:rPr>
          <w:color w:val="000000"/>
        </w:rPr>
        <w:t xml:space="preserve"> kinetic joints and collapsible tessellation geometry, which work together as one integrated system. The self-adaptive membrane has 16 </w:t>
      </w:r>
      <w:proofErr w:type="spellStart"/>
      <w:r w:rsidR="00B374F5" w:rsidRPr="00B374F5">
        <w:rPr>
          <w:color w:val="000000"/>
        </w:rPr>
        <w:t>Nitinol</w:t>
      </w:r>
      <w:proofErr w:type="spellEnd"/>
      <w:r w:rsidR="00B374F5" w:rsidRPr="00B374F5">
        <w:rPr>
          <w:color w:val="000000"/>
        </w:rPr>
        <w:t xml:space="preserve"> springs positioned to form 4 cluster joints that mobilize the model</w:t>
      </w:r>
      <w:r w:rsidR="00AE6146">
        <w:rPr>
          <w:color w:val="000000"/>
        </w:rPr>
        <w:t xml:space="preserve"> </w:t>
      </w:r>
      <w:r w:rsidR="00AE6146" w:rsidRPr="00B374F5">
        <w:rPr>
          <w:color w:val="000000"/>
        </w:rPr>
        <w:t xml:space="preserve">(Fig. </w:t>
      </w:r>
      <w:r w:rsidR="00AE6146">
        <w:rPr>
          <w:color w:val="000000"/>
        </w:rPr>
        <w:t>5</w:t>
      </w:r>
      <w:r w:rsidR="00AE6146" w:rsidRPr="00B374F5">
        <w:rPr>
          <w:color w:val="000000"/>
        </w:rPr>
        <w:t>)</w:t>
      </w:r>
      <w:r w:rsidR="00B374F5" w:rsidRPr="00B374F5">
        <w:rPr>
          <w:color w:val="000000"/>
        </w:rPr>
        <w:t xml:space="preserve">. The joints </w:t>
      </w:r>
      <w:r w:rsidR="00814034" w:rsidRPr="00814034">
        <w:rPr>
          <w:color w:val="000000"/>
        </w:rPr>
        <w:t>allow for uniform opening in both volume and surface</w:t>
      </w:r>
      <w:r w:rsidR="00B374F5" w:rsidRPr="00B374F5">
        <w:rPr>
          <w:color w:val="000000"/>
        </w:rPr>
        <w:t xml:space="preserve">. </w:t>
      </w:r>
      <w:r w:rsidR="00082FB2" w:rsidRPr="00082FB2">
        <w:rPr>
          <w:color w:val="000000"/>
        </w:rPr>
        <w:t>In the absence and presence of high temperatures, the alloy is able to contract and expand the system. When the internal thermal delta exceeds the allowable threshold, hot air is released through a perforated panel system.</w:t>
      </w:r>
    </w:p>
    <w:p w:rsidR="00B32461" w:rsidRDefault="0046527E" w:rsidP="00B32461">
      <w:pPr>
        <w:keepNext/>
        <w:pBdr>
          <w:top w:val="none" w:sz="0" w:space="0" w:color="000000"/>
          <w:left w:val="nil"/>
          <w:bottom w:val="nil"/>
          <w:right w:val="nil"/>
          <w:between w:val="nil"/>
        </w:pBdr>
        <w:tabs>
          <w:tab w:val="left" w:pos="3097"/>
        </w:tabs>
        <w:spacing w:before="120" w:line="300" w:lineRule="auto"/>
      </w:pPr>
      <w:r>
        <w:rPr>
          <w:noProof/>
          <w:color w:val="000000"/>
          <w:lang w:val="it-IT"/>
        </w:rPr>
        <w:pict>
          <v:shape id="_x0000_i1028" type="#_x0000_t75" style="width:459.6pt;height:131.4pt">
            <v:imagedata r:id="rId11" o:title="Fig"/>
          </v:shape>
        </w:pict>
      </w:r>
    </w:p>
    <w:p w:rsidR="00B32461" w:rsidRDefault="00B32461" w:rsidP="00B32461">
      <w:pPr>
        <w:pStyle w:val="Didascalia"/>
        <w:rPr>
          <w:i w:val="0"/>
          <w:color w:val="auto"/>
        </w:rPr>
      </w:pPr>
      <w:r w:rsidRPr="00B32461">
        <w:rPr>
          <w:i w:val="0"/>
          <w:color w:val="auto"/>
        </w:rPr>
        <w:t xml:space="preserve">Figure </w:t>
      </w:r>
      <w:r w:rsidRPr="00B32461">
        <w:rPr>
          <w:i w:val="0"/>
          <w:color w:val="auto"/>
        </w:rPr>
        <w:fldChar w:fldCharType="begin"/>
      </w:r>
      <w:r w:rsidRPr="00B32461">
        <w:rPr>
          <w:i w:val="0"/>
          <w:color w:val="auto"/>
        </w:rPr>
        <w:instrText xml:space="preserve"> SEQ Figure \* ARABIC </w:instrText>
      </w:r>
      <w:r w:rsidRPr="00B32461">
        <w:rPr>
          <w:i w:val="0"/>
          <w:color w:val="auto"/>
        </w:rPr>
        <w:fldChar w:fldCharType="separate"/>
      </w:r>
      <w:r w:rsidR="00494D6E">
        <w:rPr>
          <w:i w:val="0"/>
          <w:noProof/>
          <w:color w:val="auto"/>
        </w:rPr>
        <w:t>4</w:t>
      </w:r>
      <w:r w:rsidRPr="00B32461">
        <w:rPr>
          <w:i w:val="0"/>
          <w:color w:val="auto"/>
        </w:rPr>
        <w:fldChar w:fldCharType="end"/>
      </w:r>
      <w:r w:rsidRPr="00B32461">
        <w:rPr>
          <w:i w:val="0"/>
          <w:color w:val="auto"/>
        </w:rPr>
        <w:t xml:space="preserve"> Self-Adaptive Membrane</w:t>
      </w:r>
    </w:p>
    <w:p w:rsidR="0067797A" w:rsidRDefault="0046527E" w:rsidP="0067797A">
      <w:pPr>
        <w:keepNext/>
      </w:pPr>
      <w:r>
        <w:pict>
          <v:shape id="_x0000_i1029" type="#_x0000_t75" style="width:459pt;height:175.8pt">
            <v:imagedata r:id="rId12" o:title="Senza titolo-1"/>
          </v:shape>
        </w:pict>
      </w:r>
    </w:p>
    <w:p w:rsidR="007A1893" w:rsidRPr="0067797A" w:rsidRDefault="0067797A" w:rsidP="0067797A">
      <w:pPr>
        <w:pStyle w:val="Didascalia"/>
        <w:rPr>
          <w:i w:val="0"/>
          <w:color w:val="auto"/>
        </w:rPr>
      </w:pPr>
      <w:r w:rsidRPr="0067797A">
        <w:rPr>
          <w:i w:val="0"/>
          <w:color w:val="auto"/>
        </w:rPr>
        <w:t xml:space="preserve">Figure </w:t>
      </w:r>
      <w:r w:rsidRPr="0067797A">
        <w:rPr>
          <w:i w:val="0"/>
          <w:color w:val="auto"/>
        </w:rPr>
        <w:fldChar w:fldCharType="begin"/>
      </w:r>
      <w:r w:rsidRPr="0067797A">
        <w:rPr>
          <w:i w:val="0"/>
          <w:color w:val="auto"/>
        </w:rPr>
        <w:instrText xml:space="preserve"> SEQ Figure \* ARABIC </w:instrText>
      </w:r>
      <w:r w:rsidRPr="0067797A">
        <w:rPr>
          <w:i w:val="0"/>
          <w:color w:val="auto"/>
        </w:rPr>
        <w:fldChar w:fldCharType="separate"/>
      </w:r>
      <w:r w:rsidR="00494D6E">
        <w:rPr>
          <w:i w:val="0"/>
          <w:noProof/>
          <w:color w:val="auto"/>
        </w:rPr>
        <w:t>5</w:t>
      </w:r>
      <w:r w:rsidRPr="0067797A">
        <w:rPr>
          <w:i w:val="0"/>
          <w:color w:val="auto"/>
        </w:rPr>
        <w:fldChar w:fldCharType="end"/>
      </w:r>
      <w:r w:rsidRPr="0067797A">
        <w:rPr>
          <w:i w:val="0"/>
          <w:color w:val="auto"/>
        </w:rPr>
        <w:t xml:space="preserve"> </w:t>
      </w:r>
      <w:proofErr w:type="spellStart"/>
      <w:r w:rsidRPr="0067797A">
        <w:rPr>
          <w:i w:val="0"/>
          <w:color w:val="auto"/>
        </w:rPr>
        <w:t>Nitinol</w:t>
      </w:r>
      <w:proofErr w:type="spellEnd"/>
      <w:r w:rsidRPr="0067797A">
        <w:rPr>
          <w:i w:val="0"/>
          <w:color w:val="auto"/>
        </w:rPr>
        <w:t xml:space="preserve"> joints and components</w:t>
      </w:r>
      <w:r w:rsidR="007A1893">
        <w:rPr>
          <w:noProof/>
          <w:color w:val="000000"/>
          <w:lang w:val="it-IT"/>
        </w:rPr>
        <w:t xml:space="preserve">   </w:t>
      </w:r>
    </w:p>
    <w:p w:rsidR="008F29F0" w:rsidRPr="008F29F0" w:rsidRDefault="008F29F0" w:rsidP="001B4B4B">
      <w:pPr>
        <w:pBdr>
          <w:top w:val="none" w:sz="0" w:space="0" w:color="000000"/>
          <w:left w:val="nil"/>
          <w:bottom w:val="nil"/>
          <w:right w:val="nil"/>
          <w:between w:val="nil"/>
        </w:pBdr>
        <w:tabs>
          <w:tab w:val="left" w:pos="3097"/>
        </w:tabs>
        <w:spacing w:before="120" w:line="300" w:lineRule="auto"/>
        <w:ind w:firstLine="284"/>
        <w:rPr>
          <w:color w:val="000000"/>
        </w:rPr>
      </w:pPr>
      <w:r w:rsidRPr="008F29F0">
        <w:rPr>
          <w:i/>
          <w:color w:val="000000"/>
        </w:rPr>
        <w:lastRenderedPageBreak/>
        <w:t>Level of adaptation</w:t>
      </w:r>
      <w:r>
        <w:rPr>
          <w:color w:val="000000"/>
        </w:rPr>
        <w:t>:</w:t>
      </w:r>
      <w:r w:rsidR="00B374F5">
        <w:rPr>
          <w:color w:val="000000"/>
        </w:rPr>
        <w:t xml:space="preserve"> </w:t>
      </w:r>
      <w:r w:rsidR="00B374F5" w:rsidRPr="00B374F5">
        <w:rPr>
          <w:color w:val="000000"/>
        </w:rPr>
        <w:t xml:space="preserve">In this case study, nature's emulation comes from the world of plants, which can regulate the transpiration and cooling process using specialized plant organs called stomata. The kinetic joints in </w:t>
      </w:r>
      <w:proofErr w:type="spellStart"/>
      <w:r w:rsidR="00B374F5" w:rsidRPr="00B374F5">
        <w:rPr>
          <w:color w:val="000000"/>
        </w:rPr>
        <w:t>Nitinol</w:t>
      </w:r>
      <w:proofErr w:type="spellEnd"/>
      <w:r w:rsidR="00B374F5" w:rsidRPr="00B374F5">
        <w:rPr>
          <w:color w:val="000000"/>
        </w:rPr>
        <w:t xml:space="preserve"> can be likened to stomata and function as specialized leaf cells that can open or close, limiting heat storage on the surface. The variation in opening and closing and thus in the morphology of the self-adapting membrane is associated with the organism's level of adaptation.</w:t>
      </w:r>
    </w:p>
    <w:p w:rsidR="008F29F0" w:rsidRPr="00E356B1" w:rsidRDefault="008F29F0" w:rsidP="008F29F0">
      <w:pPr>
        <w:pBdr>
          <w:top w:val="none" w:sz="0" w:space="0" w:color="000000"/>
          <w:left w:val="nil"/>
          <w:bottom w:val="nil"/>
          <w:right w:val="nil"/>
          <w:between w:val="nil"/>
        </w:pBdr>
        <w:tabs>
          <w:tab w:val="left" w:pos="3097"/>
        </w:tabs>
        <w:spacing w:before="120" w:line="300" w:lineRule="auto"/>
        <w:rPr>
          <w:i/>
          <w:color w:val="000000"/>
        </w:rPr>
      </w:pPr>
      <w:r w:rsidRPr="00E356B1">
        <w:rPr>
          <w:i/>
          <w:color w:val="000000"/>
        </w:rPr>
        <w:t>4.3. Shape Memory Polymers</w:t>
      </w:r>
    </w:p>
    <w:p w:rsidR="008F29F0" w:rsidRDefault="008F29F0" w:rsidP="001B4B4B">
      <w:pPr>
        <w:pBdr>
          <w:top w:val="none" w:sz="0" w:space="0" w:color="000000"/>
          <w:left w:val="nil"/>
          <w:bottom w:val="nil"/>
          <w:right w:val="nil"/>
          <w:between w:val="nil"/>
        </w:pBdr>
        <w:tabs>
          <w:tab w:val="left" w:pos="3097"/>
        </w:tabs>
        <w:spacing w:before="120" w:line="300" w:lineRule="auto"/>
        <w:ind w:firstLine="284"/>
        <w:rPr>
          <w:color w:val="000000"/>
        </w:rPr>
      </w:pPr>
      <w:r w:rsidRPr="008F29F0">
        <w:rPr>
          <w:i/>
          <w:color w:val="000000"/>
        </w:rPr>
        <w:t>Material</w:t>
      </w:r>
      <w:r>
        <w:rPr>
          <w:color w:val="000000"/>
        </w:rPr>
        <w:t xml:space="preserve">: </w:t>
      </w:r>
      <w:r w:rsidR="00EA7C38" w:rsidRPr="00EA7C38">
        <w:rPr>
          <w:color w:val="000000"/>
        </w:rPr>
        <w:t xml:space="preserve">Shape Memory Polymers (SMPs) are an emerging </w:t>
      </w:r>
      <w:r w:rsidR="00282750">
        <w:rPr>
          <w:color w:val="000000"/>
        </w:rPr>
        <w:t>type</w:t>
      </w:r>
      <w:r w:rsidR="00EA7C38" w:rsidRPr="00EA7C38">
        <w:rPr>
          <w:color w:val="000000"/>
        </w:rPr>
        <w:t xml:space="preserve"> of active polymers with dual-shape capabilities</w:t>
      </w:r>
      <w:r w:rsidR="00282750">
        <w:rPr>
          <w:color w:val="000000"/>
        </w:rPr>
        <w:t xml:space="preserve"> </w:t>
      </w:r>
      <w:r w:rsidR="00282750" w:rsidRPr="00EA7C38">
        <w:rPr>
          <w:color w:val="000000"/>
        </w:rPr>
        <w:t>(</w:t>
      </w:r>
      <w:proofErr w:type="spellStart"/>
      <w:r w:rsidR="00282750" w:rsidRPr="00EA7C38">
        <w:rPr>
          <w:color w:val="000000"/>
        </w:rPr>
        <w:t>Behl</w:t>
      </w:r>
      <w:proofErr w:type="spellEnd"/>
      <w:r w:rsidR="00282750" w:rsidRPr="00EA7C38">
        <w:rPr>
          <w:color w:val="000000"/>
        </w:rPr>
        <w:t xml:space="preserve"> et al., 2007)</w:t>
      </w:r>
      <w:r w:rsidR="00EA7C38" w:rsidRPr="00EA7C38">
        <w:rPr>
          <w:color w:val="000000"/>
        </w:rPr>
        <w:t>. So far, the most widely studied group of SMPs have been thermally induced SMPs, which are triggered by heat (</w:t>
      </w:r>
      <w:proofErr w:type="spellStart"/>
      <w:r w:rsidR="00EA7C38" w:rsidRPr="00EA7C38">
        <w:rPr>
          <w:color w:val="000000"/>
        </w:rPr>
        <w:t>Behl</w:t>
      </w:r>
      <w:proofErr w:type="spellEnd"/>
      <w:r w:rsidR="00EA7C38" w:rsidRPr="00EA7C38">
        <w:rPr>
          <w:color w:val="000000"/>
        </w:rPr>
        <w:t xml:space="preserve"> et al., 2010). The</w:t>
      </w:r>
      <w:r w:rsidR="007801F8">
        <w:rPr>
          <w:color w:val="000000"/>
        </w:rPr>
        <w:t>se materials vary</w:t>
      </w:r>
      <w:r w:rsidR="00EA7C38" w:rsidRPr="00EA7C38">
        <w:rPr>
          <w:color w:val="000000"/>
        </w:rPr>
        <w:t xml:space="preserve"> </w:t>
      </w:r>
      <w:r w:rsidR="00A945E9">
        <w:rPr>
          <w:color w:val="000000"/>
        </w:rPr>
        <w:t xml:space="preserve">form by default </w:t>
      </w:r>
      <w:r w:rsidR="00EA7C38" w:rsidRPr="00EA7C38">
        <w:rPr>
          <w:color w:val="000000"/>
        </w:rPr>
        <w:t>from form A</w:t>
      </w:r>
      <w:r w:rsidR="00282750">
        <w:rPr>
          <w:color w:val="000000"/>
        </w:rPr>
        <w:t xml:space="preserve"> (</w:t>
      </w:r>
      <w:r w:rsidR="00282750" w:rsidRPr="00EA7C38">
        <w:rPr>
          <w:color w:val="000000"/>
        </w:rPr>
        <w:t>initial processing step</w:t>
      </w:r>
      <w:r w:rsidR="00282750">
        <w:rPr>
          <w:color w:val="000000"/>
        </w:rPr>
        <w:t>)</w:t>
      </w:r>
      <w:r w:rsidR="00EA7C38" w:rsidRPr="00EA7C38">
        <w:rPr>
          <w:color w:val="000000"/>
        </w:rPr>
        <w:t xml:space="preserve"> to form B </w:t>
      </w:r>
      <w:r w:rsidR="00282750">
        <w:rPr>
          <w:color w:val="000000"/>
        </w:rPr>
        <w:t>(</w:t>
      </w:r>
      <w:r w:rsidR="00282750" w:rsidRPr="00EA7C38">
        <w:rPr>
          <w:color w:val="000000"/>
        </w:rPr>
        <w:t>programming</w:t>
      </w:r>
      <w:r w:rsidR="00282750">
        <w:rPr>
          <w:color w:val="000000"/>
        </w:rPr>
        <w:t xml:space="preserve">) </w:t>
      </w:r>
      <w:r w:rsidR="00EA7C38" w:rsidRPr="00EA7C38">
        <w:rPr>
          <w:color w:val="000000"/>
        </w:rPr>
        <w:t xml:space="preserve">when </w:t>
      </w:r>
      <w:r w:rsidR="00A945E9">
        <w:rPr>
          <w:color w:val="000000"/>
        </w:rPr>
        <w:t>subjected</w:t>
      </w:r>
      <w:r w:rsidR="007801F8">
        <w:rPr>
          <w:color w:val="000000"/>
        </w:rPr>
        <w:t xml:space="preserve"> to a specific force</w:t>
      </w:r>
      <w:r w:rsidR="00282750">
        <w:rPr>
          <w:color w:val="000000"/>
        </w:rPr>
        <w:t xml:space="preserve"> </w:t>
      </w:r>
      <w:r w:rsidR="00F16CC3" w:rsidRPr="00EA7C38">
        <w:rPr>
          <w:color w:val="000000"/>
        </w:rPr>
        <w:t xml:space="preserve">(Fig. </w:t>
      </w:r>
      <w:r w:rsidR="00F16CC3">
        <w:rPr>
          <w:color w:val="000000"/>
        </w:rPr>
        <w:t>6)</w:t>
      </w:r>
      <w:r w:rsidR="00EA7C38" w:rsidRPr="00EA7C38">
        <w:rPr>
          <w:color w:val="000000"/>
        </w:rPr>
        <w:t xml:space="preserve"> (</w:t>
      </w:r>
      <w:proofErr w:type="spellStart"/>
      <w:r w:rsidR="00EA7C38" w:rsidRPr="00EA7C38">
        <w:rPr>
          <w:color w:val="000000"/>
        </w:rPr>
        <w:t>Behl</w:t>
      </w:r>
      <w:proofErr w:type="spellEnd"/>
      <w:r w:rsidR="00EA7C38" w:rsidRPr="00EA7C38">
        <w:rPr>
          <w:color w:val="000000"/>
        </w:rPr>
        <w:t xml:space="preserve"> et al., 2007</w:t>
      </w:r>
      <w:r w:rsidR="00BB5A5E">
        <w:rPr>
          <w:color w:val="000000"/>
        </w:rPr>
        <w:t xml:space="preserve">; </w:t>
      </w:r>
      <w:proofErr w:type="spellStart"/>
      <w:r w:rsidR="00BB5A5E">
        <w:rPr>
          <w:color w:val="000000"/>
        </w:rPr>
        <w:t>Odent</w:t>
      </w:r>
      <w:proofErr w:type="spellEnd"/>
      <w:r w:rsidR="00BB5A5E">
        <w:rPr>
          <w:color w:val="000000"/>
        </w:rPr>
        <w:t xml:space="preserve"> et al., 2017</w:t>
      </w:r>
      <w:r w:rsidR="00EA7C38" w:rsidRPr="00EA7C38">
        <w:rPr>
          <w:color w:val="000000"/>
        </w:rPr>
        <w:t xml:space="preserve">). </w:t>
      </w:r>
      <w:r w:rsidR="00320359" w:rsidRPr="00320359">
        <w:rPr>
          <w:color w:val="000000"/>
        </w:rPr>
        <w:t xml:space="preserve">Through the </w:t>
      </w:r>
      <w:r w:rsidR="00320359">
        <w:rPr>
          <w:color w:val="000000"/>
        </w:rPr>
        <w:t>starting</w:t>
      </w:r>
      <w:r w:rsidR="00320359" w:rsidRPr="00320359">
        <w:rPr>
          <w:color w:val="000000"/>
        </w:rPr>
        <w:t xml:space="preserve"> processing step, the permanent form can be established above the 'switching temperature' TSW. An external mechanical force, which is applied to the material below TSW, is required to activate the subsequent programming of the temporary shape</w:t>
      </w:r>
      <w:r w:rsidR="00320359">
        <w:rPr>
          <w:color w:val="000000"/>
        </w:rPr>
        <w:t xml:space="preserve"> </w:t>
      </w:r>
      <w:r w:rsidR="00320359" w:rsidRPr="00EA7C38">
        <w:rPr>
          <w:color w:val="000000"/>
        </w:rPr>
        <w:t>(Hager et al., 2015)</w:t>
      </w:r>
      <w:r w:rsidR="00320359" w:rsidRPr="00320359">
        <w:rPr>
          <w:color w:val="000000"/>
        </w:rPr>
        <w:t xml:space="preserve">. </w:t>
      </w:r>
      <w:r w:rsidR="00802BE9" w:rsidRPr="00802BE9">
        <w:rPr>
          <w:color w:val="000000"/>
        </w:rPr>
        <w:t>At temperatures above TSW during use, the device reverts to its permanent form.</w:t>
      </w:r>
      <w:r w:rsidR="00EA7C38" w:rsidRPr="00EA7C38">
        <w:rPr>
          <w:color w:val="000000"/>
        </w:rPr>
        <w:t xml:space="preserve"> </w:t>
      </w:r>
      <w:r w:rsidR="00320359" w:rsidRPr="00320359">
        <w:rPr>
          <w:color w:val="000000"/>
        </w:rPr>
        <w:t>The programmability and restoration cycle can be repeatable a number of times</w:t>
      </w:r>
      <w:r w:rsidR="00EA7C38" w:rsidRPr="00EA7C38">
        <w:rPr>
          <w:color w:val="000000"/>
        </w:rPr>
        <w:t xml:space="preserve"> (Hager et al., 2015). Low-temperature phase deformations, which occur above critical stress, are fully recovered during solid-solid transformation at the high-temperature phase (Hu et al., 2012).</w:t>
      </w:r>
    </w:p>
    <w:p w:rsidR="00F16CC3" w:rsidRDefault="0046527E" w:rsidP="00F16CC3">
      <w:pPr>
        <w:keepNext/>
        <w:pBdr>
          <w:top w:val="none" w:sz="0" w:space="0" w:color="000000"/>
          <w:left w:val="nil"/>
          <w:bottom w:val="nil"/>
          <w:right w:val="nil"/>
          <w:between w:val="nil"/>
        </w:pBdr>
        <w:tabs>
          <w:tab w:val="left" w:pos="3097"/>
        </w:tabs>
        <w:spacing w:before="120" w:line="300" w:lineRule="auto"/>
      </w:pPr>
      <w:r>
        <w:rPr>
          <w:color w:val="000000"/>
        </w:rPr>
        <w:pict>
          <v:shape id="_x0000_i1030" type="#_x0000_t75" style="width:458.4pt;height:124.8pt">
            <v:imagedata r:id="rId13" o:title="Senza titolo-1"/>
          </v:shape>
        </w:pict>
      </w:r>
    </w:p>
    <w:p w:rsidR="00F16CC3" w:rsidRPr="00F16CC3" w:rsidRDefault="00F16CC3" w:rsidP="00F16CC3">
      <w:pPr>
        <w:pStyle w:val="Didascalia"/>
        <w:rPr>
          <w:i w:val="0"/>
          <w:color w:val="auto"/>
        </w:rPr>
      </w:pPr>
      <w:r w:rsidRPr="00F16CC3">
        <w:rPr>
          <w:i w:val="0"/>
          <w:color w:val="auto"/>
        </w:rPr>
        <w:t xml:space="preserve">Figure </w:t>
      </w:r>
      <w:r w:rsidRPr="00F16CC3">
        <w:rPr>
          <w:i w:val="0"/>
          <w:color w:val="auto"/>
        </w:rPr>
        <w:fldChar w:fldCharType="begin"/>
      </w:r>
      <w:r w:rsidRPr="00F16CC3">
        <w:rPr>
          <w:i w:val="0"/>
          <w:color w:val="auto"/>
        </w:rPr>
        <w:instrText xml:space="preserve"> SEQ Figure \* ARABIC </w:instrText>
      </w:r>
      <w:r w:rsidRPr="00F16CC3">
        <w:rPr>
          <w:i w:val="0"/>
          <w:color w:val="auto"/>
        </w:rPr>
        <w:fldChar w:fldCharType="separate"/>
      </w:r>
      <w:r w:rsidR="00494D6E">
        <w:rPr>
          <w:i w:val="0"/>
          <w:noProof/>
          <w:color w:val="auto"/>
        </w:rPr>
        <w:t>6</w:t>
      </w:r>
      <w:r w:rsidRPr="00F16CC3">
        <w:rPr>
          <w:i w:val="0"/>
          <w:color w:val="auto"/>
        </w:rPr>
        <w:fldChar w:fldCharType="end"/>
      </w:r>
      <w:r w:rsidRPr="00F16CC3">
        <w:rPr>
          <w:i w:val="0"/>
          <w:color w:val="auto"/>
        </w:rPr>
        <w:t xml:space="preserve"> Shape-memory effect in polymers (</w:t>
      </w:r>
      <w:proofErr w:type="spellStart"/>
      <w:r w:rsidRPr="00F16CC3">
        <w:rPr>
          <w:i w:val="0"/>
          <w:color w:val="auto"/>
        </w:rPr>
        <w:t>T</w:t>
      </w:r>
      <w:r w:rsidRPr="00F16CC3">
        <w:rPr>
          <w:i w:val="0"/>
          <w:color w:val="auto"/>
          <w:vertAlign w:val="subscript"/>
        </w:rPr>
        <w:t>trans</w:t>
      </w:r>
      <w:proofErr w:type="spellEnd"/>
      <w:r w:rsidRPr="00F16CC3">
        <w:rPr>
          <w:i w:val="0"/>
          <w:color w:val="auto"/>
          <w:vertAlign w:val="subscript"/>
        </w:rPr>
        <w:t>=</w:t>
      </w:r>
      <w:r w:rsidRPr="00F16CC3">
        <w:rPr>
          <w:i w:val="0"/>
          <w:color w:val="auto"/>
        </w:rPr>
        <w:t xml:space="preserve"> Thermal transition related to switching phase</w:t>
      </w:r>
      <w:r>
        <w:rPr>
          <w:i w:val="0"/>
          <w:color w:val="auto"/>
        </w:rPr>
        <w:t>)</w:t>
      </w:r>
    </w:p>
    <w:p w:rsidR="008F29F0" w:rsidRDefault="008F29F0" w:rsidP="001B4B4B">
      <w:pPr>
        <w:pBdr>
          <w:top w:val="none" w:sz="0" w:space="0" w:color="000000"/>
          <w:left w:val="nil"/>
          <w:bottom w:val="nil"/>
          <w:right w:val="nil"/>
          <w:between w:val="nil"/>
        </w:pBdr>
        <w:tabs>
          <w:tab w:val="left" w:pos="3097"/>
        </w:tabs>
        <w:spacing w:before="120" w:line="300" w:lineRule="auto"/>
        <w:ind w:firstLine="284"/>
        <w:rPr>
          <w:color w:val="000000"/>
        </w:rPr>
      </w:pPr>
      <w:r w:rsidRPr="008F29F0">
        <w:rPr>
          <w:i/>
          <w:color w:val="000000"/>
        </w:rPr>
        <w:t>Experimental Project</w:t>
      </w:r>
      <w:r>
        <w:rPr>
          <w:color w:val="000000"/>
        </w:rPr>
        <w:t>:</w:t>
      </w:r>
      <w:r w:rsidR="00EA7C38">
        <w:rPr>
          <w:color w:val="000000"/>
        </w:rPr>
        <w:t xml:space="preserve"> </w:t>
      </w:r>
      <w:r w:rsidR="00EA7C38" w:rsidRPr="00EA7C38">
        <w:rPr>
          <w:color w:val="000000"/>
        </w:rPr>
        <w:t xml:space="preserve">The project </w:t>
      </w:r>
      <w:r w:rsidR="00BE1A34" w:rsidRPr="00EA7C38">
        <w:rPr>
          <w:color w:val="000000"/>
        </w:rPr>
        <w:t>analyzed</w:t>
      </w:r>
      <w:r w:rsidR="00EA7C38" w:rsidRPr="00EA7C38">
        <w:rPr>
          <w:color w:val="000000"/>
        </w:rPr>
        <w:t xml:space="preserve"> is the 'Breathing Skins'</w:t>
      </w:r>
      <w:r w:rsidR="002C53A6">
        <w:rPr>
          <w:rStyle w:val="Rimandonotaapidipagina"/>
          <w:color w:val="000000"/>
        </w:rPr>
        <w:footnoteReference w:id="3"/>
      </w:r>
      <w:r w:rsidR="00EA7C38" w:rsidRPr="00EA7C38">
        <w:rPr>
          <w:color w:val="000000"/>
        </w:rPr>
        <w:t xml:space="preserve">, which originated as Becker's degree thesis at the University of Stuttgart and is developed in </w:t>
      </w:r>
      <w:proofErr w:type="spellStart"/>
      <w:r w:rsidR="00EA7C38" w:rsidRPr="00EA7C38">
        <w:rPr>
          <w:color w:val="000000"/>
        </w:rPr>
        <w:t>Mandelbachtal</w:t>
      </w:r>
      <w:proofErr w:type="spellEnd"/>
      <w:r w:rsidR="00EA7C38" w:rsidRPr="00EA7C38">
        <w:rPr>
          <w:color w:val="000000"/>
        </w:rPr>
        <w:t>, Germany, in 2015. Breathing Skins work by increasing or decreasing the size of openings spread across the surface to control of heat flow between inside and outside. These adjustable air channels</w:t>
      </w:r>
      <w:r w:rsidR="00EE0C37">
        <w:rPr>
          <w:color w:val="000000"/>
        </w:rPr>
        <w:t xml:space="preserve"> </w:t>
      </w:r>
      <w:r w:rsidR="00EE0C37" w:rsidRPr="00EA7C38">
        <w:rPr>
          <w:color w:val="000000"/>
        </w:rPr>
        <w:t xml:space="preserve">(Fig. </w:t>
      </w:r>
      <w:r w:rsidR="00EE0C37">
        <w:rPr>
          <w:color w:val="000000"/>
        </w:rPr>
        <w:t>7</w:t>
      </w:r>
      <w:r w:rsidR="00EE0C37" w:rsidRPr="00EA7C38">
        <w:rPr>
          <w:color w:val="000000"/>
        </w:rPr>
        <w:t>)</w:t>
      </w:r>
      <w:r w:rsidR="00EA7C38" w:rsidRPr="00EA7C38">
        <w:rPr>
          <w:color w:val="000000"/>
        </w:rPr>
        <w:t>, as air muscles, can be closed pneumatically using the air pressure within the façade</w:t>
      </w:r>
      <w:r w:rsidR="00CF7C94">
        <w:rPr>
          <w:color w:val="000000"/>
        </w:rPr>
        <w:t xml:space="preserve"> (</w:t>
      </w:r>
      <w:proofErr w:type="spellStart"/>
      <w:r w:rsidR="00CF7C94">
        <w:rPr>
          <w:color w:val="000000"/>
        </w:rPr>
        <w:t>Frighi</w:t>
      </w:r>
      <w:proofErr w:type="spellEnd"/>
      <w:r w:rsidR="00CF7C94">
        <w:rPr>
          <w:color w:val="000000"/>
        </w:rPr>
        <w:t>, 2021)</w:t>
      </w:r>
      <w:r w:rsidR="00EA7C38" w:rsidRPr="00EA7C38">
        <w:rPr>
          <w:color w:val="000000"/>
        </w:rPr>
        <w:t xml:space="preserve">. </w:t>
      </w:r>
      <w:r w:rsidR="00CF7C94" w:rsidRPr="00CF7C94">
        <w:rPr>
          <w:color w:val="000000"/>
        </w:rPr>
        <w:t>The transformation processes require a minimum supply of energy</w:t>
      </w:r>
      <w:r w:rsidR="00CF7C94">
        <w:rPr>
          <w:color w:val="000000"/>
        </w:rPr>
        <w:t xml:space="preserve">. </w:t>
      </w:r>
      <w:r w:rsidR="00EA7C38" w:rsidRPr="00EA7C38">
        <w:rPr>
          <w:color w:val="000000"/>
        </w:rPr>
        <w:t>The adaptive skin promotes solar and thermal control.</w:t>
      </w:r>
    </w:p>
    <w:p w:rsidR="00EE0C37" w:rsidRDefault="00632AFA" w:rsidP="00EE0C37">
      <w:pPr>
        <w:keepNext/>
        <w:pBdr>
          <w:top w:val="none" w:sz="0" w:space="0" w:color="000000"/>
          <w:left w:val="nil"/>
          <w:bottom w:val="nil"/>
          <w:right w:val="nil"/>
          <w:between w:val="nil"/>
        </w:pBdr>
        <w:tabs>
          <w:tab w:val="left" w:pos="3097"/>
        </w:tabs>
        <w:spacing w:before="120" w:line="300" w:lineRule="auto"/>
      </w:pPr>
      <w:r>
        <w:rPr>
          <w:color w:val="000000"/>
        </w:rPr>
        <w:pict>
          <v:shape id="_x0000_i1031" type="#_x0000_t75" style="width:460.8pt;height:117pt">
            <v:imagedata r:id="rId14" o:title="Senza titolo-1"/>
          </v:shape>
        </w:pict>
      </w:r>
    </w:p>
    <w:p w:rsidR="00EE0C37" w:rsidRPr="00EE0C37" w:rsidRDefault="00EE0C37" w:rsidP="00EE0C37">
      <w:pPr>
        <w:pStyle w:val="Didascalia"/>
        <w:rPr>
          <w:i w:val="0"/>
          <w:color w:val="auto"/>
        </w:rPr>
      </w:pPr>
      <w:r w:rsidRPr="00EE0C37">
        <w:rPr>
          <w:i w:val="0"/>
          <w:color w:val="auto"/>
        </w:rPr>
        <w:t xml:space="preserve">Figure </w:t>
      </w:r>
      <w:r w:rsidRPr="00EE0C37">
        <w:rPr>
          <w:i w:val="0"/>
          <w:color w:val="auto"/>
        </w:rPr>
        <w:fldChar w:fldCharType="begin"/>
      </w:r>
      <w:r w:rsidRPr="00EE0C37">
        <w:rPr>
          <w:i w:val="0"/>
          <w:color w:val="auto"/>
        </w:rPr>
        <w:instrText xml:space="preserve"> SEQ Figure \* ARABIC </w:instrText>
      </w:r>
      <w:r w:rsidRPr="00EE0C37">
        <w:rPr>
          <w:i w:val="0"/>
          <w:color w:val="auto"/>
        </w:rPr>
        <w:fldChar w:fldCharType="separate"/>
      </w:r>
      <w:r w:rsidR="00494D6E">
        <w:rPr>
          <w:i w:val="0"/>
          <w:noProof/>
          <w:color w:val="auto"/>
        </w:rPr>
        <w:t>7</w:t>
      </w:r>
      <w:r w:rsidRPr="00EE0C37">
        <w:rPr>
          <w:i w:val="0"/>
          <w:color w:val="auto"/>
        </w:rPr>
        <w:fldChar w:fldCharType="end"/>
      </w:r>
      <w:r w:rsidRPr="00EE0C37">
        <w:rPr>
          <w:i w:val="0"/>
          <w:color w:val="auto"/>
        </w:rPr>
        <w:t xml:space="preserve"> Adaptive behavior of air channels</w:t>
      </w:r>
    </w:p>
    <w:p w:rsidR="008F29F0" w:rsidRPr="008F29F0" w:rsidRDefault="008F29F0" w:rsidP="001B4B4B">
      <w:pPr>
        <w:pBdr>
          <w:top w:val="none" w:sz="0" w:space="0" w:color="000000"/>
          <w:left w:val="nil"/>
          <w:bottom w:val="nil"/>
          <w:right w:val="nil"/>
          <w:between w:val="nil"/>
        </w:pBdr>
        <w:tabs>
          <w:tab w:val="left" w:pos="3097"/>
        </w:tabs>
        <w:spacing w:before="120" w:line="300" w:lineRule="auto"/>
        <w:ind w:firstLine="284"/>
        <w:rPr>
          <w:color w:val="000000"/>
        </w:rPr>
      </w:pPr>
      <w:r w:rsidRPr="008F29F0">
        <w:rPr>
          <w:i/>
          <w:color w:val="000000"/>
        </w:rPr>
        <w:t>Level of adaptation</w:t>
      </w:r>
      <w:r>
        <w:rPr>
          <w:color w:val="000000"/>
        </w:rPr>
        <w:t>:</w:t>
      </w:r>
      <w:r w:rsidR="00EA7C38">
        <w:rPr>
          <w:color w:val="000000"/>
        </w:rPr>
        <w:t xml:space="preserve"> </w:t>
      </w:r>
      <w:r w:rsidR="00EA7C38" w:rsidRPr="00EA7C38">
        <w:rPr>
          <w:color w:val="000000"/>
        </w:rPr>
        <w:t xml:space="preserve">The technology used to adapt the façade to environmental conditions is inspired by the behavior of human muscles. The level of adaptation emulated is the behavior level, as the 'pneumatic muscles' expand and close to control external conditions and allow light to penetrate the interior, also depending on the settings chosen by users. The operation of the actuator in SMP is based on the same principles as human muscles. Depending on the </w:t>
      </w:r>
      <w:r w:rsidR="00EA7C38" w:rsidRPr="00EA7C38">
        <w:rPr>
          <w:color w:val="000000"/>
        </w:rPr>
        <w:lastRenderedPageBreak/>
        <w:t>angle between the fibers, the actuator can extend and contract, and by changing the initial angle between the fibers, a variable stiffness is achieved at each point along the actuator's total stroke.</w:t>
      </w:r>
    </w:p>
    <w:p w:rsidR="008F29F0" w:rsidRPr="00E356B1" w:rsidRDefault="008F29F0" w:rsidP="008F29F0">
      <w:pPr>
        <w:pBdr>
          <w:top w:val="none" w:sz="0" w:space="0" w:color="000000"/>
          <w:left w:val="nil"/>
          <w:bottom w:val="nil"/>
          <w:right w:val="nil"/>
          <w:between w:val="nil"/>
        </w:pBdr>
        <w:tabs>
          <w:tab w:val="left" w:pos="3097"/>
        </w:tabs>
        <w:spacing w:before="120" w:line="300" w:lineRule="auto"/>
        <w:rPr>
          <w:i/>
          <w:color w:val="000000"/>
        </w:rPr>
      </w:pPr>
      <w:r w:rsidRPr="00E356B1">
        <w:rPr>
          <w:i/>
          <w:color w:val="000000"/>
        </w:rPr>
        <w:t>4.4. Electro-Active Polymers</w:t>
      </w:r>
    </w:p>
    <w:p w:rsidR="008F29F0" w:rsidRDefault="008F29F0" w:rsidP="00F1212B">
      <w:pPr>
        <w:pBdr>
          <w:top w:val="none" w:sz="0" w:space="0" w:color="000000"/>
          <w:left w:val="nil"/>
          <w:bottom w:val="nil"/>
          <w:right w:val="nil"/>
          <w:between w:val="nil"/>
        </w:pBdr>
        <w:tabs>
          <w:tab w:val="left" w:pos="3097"/>
        </w:tabs>
        <w:spacing w:before="120" w:line="300" w:lineRule="auto"/>
        <w:ind w:firstLine="284"/>
        <w:rPr>
          <w:color w:val="000000"/>
        </w:rPr>
      </w:pPr>
      <w:r w:rsidRPr="008F29F0">
        <w:rPr>
          <w:i/>
          <w:color w:val="000000"/>
        </w:rPr>
        <w:t>Material</w:t>
      </w:r>
      <w:r>
        <w:rPr>
          <w:color w:val="000000"/>
        </w:rPr>
        <w:t xml:space="preserve">: </w:t>
      </w:r>
      <w:r w:rsidR="00B058CC" w:rsidRPr="00B058CC">
        <w:rPr>
          <w:color w:val="000000"/>
        </w:rPr>
        <w:t xml:space="preserve">When an electrical stimulus passes by the laminate and generates a contraction of the elastomer, it stimulates the activation of the deformation behavior of electroactive polymers </w:t>
      </w:r>
      <w:r w:rsidR="00AC6906" w:rsidRPr="00AC6906">
        <w:rPr>
          <w:color w:val="000000"/>
        </w:rPr>
        <w:t>(Villegas et al., 2020).  A typical dielectr</w:t>
      </w:r>
      <w:r w:rsidR="00FB0B6D">
        <w:rPr>
          <w:color w:val="000000"/>
        </w:rPr>
        <w:t xml:space="preserve">ic electroactive polymer </w:t>
      </w:r>
      <w:r w:rsidR="00AC6906" w:rsidRPr="00AC6906">
        <w:rPr>
          <w:color w:val="000000"/>
        </w:rPr>
        <w:t xml:space="preserve">(DEAP) </w:t>
      </w:r>
      <w:r w:rsidR="00904D41">
        <w:rPr>
          <w:color w:val="000000"/>
        </w:rPr>
        <w:t>is made</w:t>
      </w:r>
      <w:r w:rsidR="00AC6906" w:rsidRPr="00AC6906">
        <w:rPr>
          <w:color w:val="000000"/>
        </w:rPr>
        <w:t xml:space="preserve"> of a dielectric elastomer membrane </w:t>
      </w:r>
      <w:r w:rsidR="00904D41">
        <w:rPr>
          <w:color w:val="000000"/>
        </w:rPr>
        <w:t>located</w:t>
      </w:r>
      <w:r w:rsidR="00AC6906" w:rsidRPr="00AC6906">
        <w:rPr>
          <w:color w:val="000000"/>
        </w:rPr>
        <w:t xml:space="preserve"> between two electrodes</w:t>
      </w:r>
      <w:r w:rsidR="00FB0B6D">
        <w:rPr>
          <w:color w:val="000000"/>
        </w:rPr>
        <w:t xml:space="preserve"> </w:t>
      </w:r>
      <w:r w:rsidR="00904D41" w:rsidRPr="00AC6906">
        <w:rPr>
          <w:color w:val="000000"/>
        </w:rPr>
        <w:t>(</w:t>
      </w:r>
      <w:r w:rsidR="00904D41">
        <w:rPr>
          <w:color w:val="000000"/>
        </w:rPr>
        <w:t>Cao</w:t>
      </w:r>
      <w:r w:rsidR="00904D41" w:rsidRPr="00AC6906">
        <w:rPr>
          <w:color w:val="000000"/>
        </w:rPr>
        <w:t xml:space="preserve"> et al., 2020)</w:t>
      </w:r>
      <w:r w:rsidR="00904D41">
        <w:rPr>
          <w:color w:val="000000"/>
        </w:rPr>
        <w:t xml:space="preserve"> </w:t>
      </w:r>
      <w:r w:rsidR="00FB0B6D">
        <w:rPr>
          <w:color w:val="000000"/>
        </w:rPr>
        <w:t>(Fig. 8</w:t>
      </w:r>
      <w:r w:rsidR="00FB0B6D" w:rsidRPr="00AC6906">
        <w:rPr>
          <w:color w:val="000000"/>
        </w:rPr>
        <w:t>)</w:t>
      </w:r>
      <w:r w:rsidR="00AC6906" w:rsidRPr="00AC6906">
        <w:rPr>
          <w:color w:val="000000"/>
        </w:rPr>
        <w:t xml:space="preserve">. </w:t>
      </w:r>
      <w:r w:rsidR="00F10472" w:rsidRPr="00F10472">
        <w:rPr>
          <w:color w:val="000000"/>
        </w:rPr>
        <w:t xml:space="preserve">Components made of these materials </w:t>
      </w:r>
      <w:r w:rsidR="00F10472">
        <w:rPr>
          <w:color w:val="000000"/>
        </w:rPr>
        <w:t>present</w:t>
      </w:r>
      <w:r w:rsidR="00F10472" w:rsidRPr="00F10472">
        <w:rPr>
          <w:color w:val="000000"/>
        </w:rPr>
        <w:t xml:space="preserve"> two main characteristics: a dielectric film and electrodes for electrical stimulation</w:t>
      </w:r>
      <w:r w:rsidR="00F10472">
        <w:rPr>
          <w:color w:val="000000"/>
        </w:rPr>
        <w:t xml:space="preserve"> </w:t>
      </w:r>
      <w:r w:rsidR="00F10472" w:rsidRPr="00AC6906">
        <w:rPr>
          <w:color w:val="000000"/>
        </w:rPr>
        <w:t>(Benslimane et al., 2010)</w:t>
      </w:r>
      <w:r w:rsidR="00F10472" w:rsidRPr="00F10472">
        <w:rPr>
          <w:color w:val="000000"/>
        </w:rPr>
        <w:t xml:space="preserve">. </w:t>
      </w:r>
      <w:r w:rsidR="00AC6906" w:rsidRPr="00AC6906">
        <w:rPr>
          <w:color w:val="000000"/>
        </w:rPr>
        <w:t xml:space="preserve">The degree of conformity of these electrodes determines the amount of dimensional variation allowed (Hodgins et al., 2015). </w:t>
      </w:r>
      <w:r w:rsidR="00F10472" w:rsidRPr="00F10472">
        <w:rPr>
          <w:color w:val="000000"/>
        </w:rPr>
        <w:t>For example, in actuator mode, an electrical potential difference has the ability to convert electrical energy into mechanical energy</w:t>
      </w:r>
      <w:r w:rsidR="00F10472">
        <w:rPr>
          <w:color w:val="000000"/>
        </w:rPr>
        <w:t xml:space="preserve"> </w:t>
      </w:r>
      <w:r w:rsidR="00AC6906" w:rsidRPr="00AC6906">
        <w:rPr>
          <w:color w:val="000000"/>
        </w:rPr>
        <w:t>(Benslimane et al., 2010).</w:t>
      </w:r>
    </w:p>
    <w:p w:rsidR="00FB0B6D" w:rsidRDefault="00632AFA" w:rsidP="00FB0B6D">
      <w:pPr>
        <w:keepNext/>
        <w:pBdr>
          <w:top w:val="none" w:sz="0" w:space="0" w:color="000000"/>
          <w:left w:val="nil"/>
          <w:bottom w:val="nil"/>
          <w:right w:val="nil"/>
          <w:between w:val="nil"/>
        </w:pBdr>
        <w:tabs>
          <w:tab w:val="left" w:pos="3097"/>
        </w:tabs>
        <w:spacing w:before="120" w:line="300" w:lineRule="auto"/>
      </w:pPr>
      <w:r>
        <w:rPr>
          <w:color w:val="000000"/>
        </w:rPr>
        <w:pict>
          <v:shape id="_x0000_i1032" type="#_x0000_t75" style="width:287.4pt;height:144.6pt">
            <v:imagedata r:id="rId15" o:title="fbuil-06-00095-g002"/>
          </v:shape>
        </w:pict>
      </w:r>
    </w:p>
    <w:p w:rsidR="00FB0B6D" w:rsidRPr="00FB0B6D" w:rsidRDefault="00FB0B6D" w:rsidP="00FB0B6D">
      <w:pPr>
        <w:pStyle w:val="Didascalia"/>
        <w:rPr>
          <w:i w:val="0"/>
          <w:color w:val="auto"/>
        </w:rPr>
      </w:pPr>
      <w:r w:rsidRPr="00FB0B6D">
        <w:rPr>
          <w:i w:val="0"/>
          <w:color w:val="auto"/>
        </w:rPr>
        <w:t xml:space="preserve">Figure </w:t>
      </w:r>
      <w:r w:rsidRPr="00FB0B6D">
        <w:rPr>
          <w:i w:val="0"/>
          <w:color w:val="auto"/>
        </w:rPr>
        <w:fldChar w:fldCharType="begin"/>
      </w:r>
      <w:r w:rsidRPr="00FB0B6D">
        <w:rPr>
          <w:i w:val="0"/>
          <w:color w:val="auto"/>
        </w:rPr>
        <w:instrText xml:space="preserve"> SEQ Figure \* ARABIC </w:instrText>
      </w:r>
      <w:r w:rsidRPr="00FB0B6D">
        <w:rPr>
          <w:i w:val="0"/>
          <w:color w:val="auto"/>
        </w:rPr>
        <w:fldChar w:fldCharType="separate"/>
      </w:r>
      <w:r w:rsidR="00494D6E">
        <w:rPr>
          <w:i w:val="0"/>
          <w:noProof/>
          <w:color w:val="auto"/>
        </w:rPr>
        <w:t>8</w:t>
      </w:r>
      <w:r w:rsidRPr="00FB0B6D">
        <w:rPr>
          <w:i w:val="0"/>
          <w:color w:val="auto"/>
        </w:rPr>
        <w:fldChar w:fldCharType="end"/>
      </w:r>
      <w:r w:rsidRPr="00FB0B6D">
        <w:rPr>
          <w:i w:val="0"/>
          <w:color w:val="auto"/>
        </w:rPr>
        <w:t xml:space="preserve"> Deformation in EAP</w:t>
      </w:r>
    </w:p>
    <w:p w:rsidR="008F29F0" w:rsidRDefault="008F29F0" w:rsidP="001B4B4B">
      <w:pPr>
        <w:pBdr>
          <w:top w:val="none" w:sz="0" w:space="0" w:color="000000"/>
          <w:left w:val="nil"/>
          <w:bottom w:val="nil"/>
          <w:right w:val="nil"/>
          <w:between w:val="nil"/>
        </w:pBdr>
        <w:tabs>
          <w:tab w:val="left" w:pos="3097"/>
        </w:tabs>
        <w:spacing w:before="120" w:line="300" w:lineRule="auto"/>
        <w:ind w:firstLine="284"/>
        <w:rPr>
          <w:color w:val="000000"/>
        </w:rPr>
      </w:pPr>
      <w:r w:rsidRPr="008F29F0">
        <w:rPr>
          <w:i/>
          <w:color w:val="000000"/>
        </w:rPr>
        <w:t>Experimental Project</w:t>
      </w:r>
      <w:r>
        <w:rPr>
          <w:color w:val="000000"/>
        </w:rPr>
        <w:t>:</w:t>
      </w:r>
      <w:r w:rsidR="00AC6906">
        <w:rPr>
          <w:color w:val="000000"/>
        </w:rPr>
        <w:t xml:space="preserve"> </w:t>
      </w:r>
      <w:r w:rsidR="00F1212B" w:rsidRPr="00F1212B">
        <w:rPr>
          <w:color w:val="000000"/>
        </w:rPr>
        <w:t>The prototype</w:t>
      </w:r>
      <w:r w:rsidR="00F1212B">
        <w:rPr>
          <w:color w:val="000000"/>
        </w:rPr>
        <w:t xml:space="preserve"> </w:t>
      </w:r>
      <w:r w:rsidR="00AC6906" w:rsidRPr="00AC6906">
        <w:rPr>
          <w:color w:val="000000"/>
        </w:rPr>
        <w:t>is the</w:t>
      </w:r>
      <w:r w:rsidR="00FB0B6D">
        <w:rPr>
          <w:color w:val="000000"/>
        </w:rPr>
        <w:t xml:space="preserve"> 'Homeostatic Façade Prototype'</w:t>
      </w:r>
      <w:r w:rsidR="00DD1822">
        <w:rPr>
          <w:rStyle w:val="Rimandonotaapidipagina"/>
          <w:color w:val="000000"/>
        </w:rPr>
        <w:footnoteReference w:id="4"/>
      </w:r>
      <w:r w:rsidR="00AC6906" w:rsidRPr="00AC6906">
        <w:rPr>
          <w:color w:val="000000"/>
        </w:rPr>
        <w:t xml:space="preserve"> in New York. </w:t>
      </w:r>
      <w:r w:rsidR="00F1212B" w:rsidRPr="00F1212B">
        <w:rPr>
          <w:color w:val="000000"/>
        </w:rPr>
        <w:t>It is a glass facade system that varies its geometry with respect to the change in temperature and light source.</w:t>
      </w:r>
      <w:r w:rsidR="00F1212B">
        <w:rPr>
          <w:color w:val="000000"/>
        </w:rPr>
        <w:t xml:space="preserve"> </w:t>
      </w:r>
      <w:r w:rsidR="00AC6906" w:rsidRPr="00AC6906">
        <w:rPr>
          <w:color w:val="000000"/>
        </w:rPr>
        <w:t>The technology uses artificial musculature to control the percentage of openings in a shading sy</w:t>
      </w:r>
      <w:r w:rsidR="000209FC">
        <w:rPr>
          <w:color w:val="000000"/>
        </w:rPr>
        <w:t>stem to prevent solar heat gain</w:t>
      </w:r>
      <w:r w:rsidR="00AC6906" w:rsidRPr="00AC6906">
        <w:rPr>
          <w:color w:val="000000"/>
        </w:rPr>
        <w:t xml:space="preserve">. The EAP material is wrapped around a flexible core that can </w:t>
      </w:r>
      <w:r w:rsidR="000209FC">
        <w:rPr>
          <w:color w:val="000000"/>
        </w:rPr>
        <w:t>fold</w:t>
      </w:r>
      <w:r w:rsidR="00AC6906" w:rsidRPr="00AC6906">
        <w:rPr>
          <w:color w:val="000000"/>
        </w:rPr>
        <w:t xml:space="preserve"> with the </w:t>
      </w:r>
      <w:r w:rsidR="00802BE9">
        <w:rPr>
          <w:color w:val="000000"/>
        </w:rPr>
        <w:t>deformation</w:t>
      </w:r>
      <w:r w:rsidR="00AC6906" w:rsidRPr="00AC6906">
        <w:rPr>
          <w:color w:val="000000"/>
        </w:rPr>
        <w:t xml:space="preserve"> of the actuator</w:t>
      </w:r>
      <w:r w:rsidR="000209FC">
        <w:rPr>
          <w:color w:val="000000"/>
        </w:rPr>
        <w:t xml:space="preserve"> (</w:t>
      </w:r>
      <w:proofErr w:type="spellStart"/>
      <w:r w:rsidR="000209FC">
        <w:rPr>
          <w:color w:val="000000"/>
        </w:rPr>
        <w:t>Persiani</w:t>
      </w:r>
      <w:proofErr w:type="spellEnd"/>
      <w:r w:rsidR="000209FC">
        <w:rPr>
          <w:color w:val="000000"/>
        </w:rPr>
        <w:t>, 2020)</w:t>
      </w:r>
      <w:r w:rsidR="00AC6906" w:rsidRPr="00AC6906">
        <w:rPr>
          <w:color w:val="000000"/>
        </w:rPr>
        <w:t xml:space="preserve">. The type of electrode used is a 200 nm thick silver layer (Decker, 2016). </w:t>
      </w:r>
      <w:r w:rsidR="00EB6926" w:rsidRPr="00EB6926">
        <w:rPr>
          <w:color w:val="000000"/>
        </w:rPr>
        <w:t>The sensitive actuator moves when there is</w:t>
      </w:r>
      <w:r w:rsidR="00EB6926">
        <w:rPr>
          <w:color w:val="000000"/>
        </w:rPr>
        <w:t xml:space="preserve"> movement in the silver element</w:t>
      </w:r>
      <w:r w:rsidR="00AC6906" w:rsidRPr="00AC6906">
        <w:rPr>
          <w:color w:val="000000"/>
        </w:rPr>
        <w:t>. The increase in charge causes the elastomer to expand, bending the core and pulling the elastomer to one side. The result is the closure of the façade, regulating the temperature inside the building</w:t>
      </w:r>
      <w:r w:rsidR="00FB0B6D">
        <w:rPr>
          <w:color w:val="000000"/>
        </w:rPr>
        <w:t xml:space="preserve"> </w:t>
      </w:r>
      <w:r w:rsidR="00FB0B6D" w:rsidRPr="00AC6906">
        <w:rPr>
          <w:color w:val="000000"/>
        </w:rPr>
        <w:t xml:space="preserve">(Fig. </w:t>
      </w:r>
      <w:r w:rsidR="00FB0B6D">
        <w:rPr>
          <w:color w:val="000000"/>
        </w:rPr>
        <w:t>9</w:t>
      </w:r>
      <w:r w:rsidR="00FB0B6D" w:rsidRPr="00AC6906">
        <w:rPr>
          <w:color w:val="000000"/>
        </w:rPr>
        <w:t>)</w:t>
      </w:r>
      <w:r w:rsidR="00AC6906" w:rsidRPr="00AC6906">
        <w:rPr>
          <w:color w:val="000000"/>
        </w:rPr>
        <w:t>.</w:t>
      </w:r>
    </w:p>
    <w:p w:rsidR="00DD1822" w:rsidRDefault="00632AFA" w:rsidP="00DD1822">
      <w:pPr>
        <w:keepNext/>
        <w:pBdr>
          <w:top w:val="none" w:sz="0" w:space="0" w:color="000000"/>
          <w:left w:val="nil"/>
          <w:bottom w:val="nil"/>
          <w:right w:val="nil"/>
          <w:between w:val="nil"/>
        </w:pBdr>
        <w:tabs>
          <w:tab w:val="left" w:pos="3097"/>
        </w:tabs>
        <w:spacing w:before="120" w:line="300" w:lineRule="auto"/>
      </w:pPr>
      <w:r>
        <w:rPr>
          <w:color w:val="000000"/>
        </w:rPr>
        <w:lastRenderedPageBreak/>
        <w:pict>
          <v:shape id="_x0000_i1033" type="#_x0000_t75" style="width:412.2pt;height:290.4pt">
            <v:imagedata r:id="rId16" o:title="Senza titolo-1"/>
          </v:shape>
        </w:pict>
      </w:r>
    </w:p>
    <w:p w:rsidR="00DD1822" w:rsidRPr="00DD1822" w:rsidRDefault="00DD1822" w:rsidP="00DD1822">
      <w:pPr>
        <w:pStyle w:val="Didascalia"/>
        <w:rPr>
          <w:i w:val="0"/>
          <w:color w:val="auto"/>
        </w:rPr>
      </w:pPr>
      <w:r w:rsidRPr="00DD1822">
        <w:rPr>
          <w:i w:val="0"/>
          <w:color w:val="auto"/>
        </w:rPr>
        <w:t xml:space="preserve">Figure </w:t>
      </w:r>
      <w:r w:rsidRPr="00DD1822">
        <w:rPr>
          <w:i w:val="0"/>
          <w:color w:val="auto"/>
        </w:rPr>
        <w:fldChar w:fldCharType="begin"/>
      </w:r>
      <w:r w:rsidRPr="00DD1822">
        <w:rPr>
          <w:i w:val="0"/>
          <w:color w:val="auto"/>
        </w:rPr>
        <w:instrText xml:space="preserve"> SEQ Figure \* ARABIC </w:instrText>
      </w:r>
      <w:r w:rsidRPr="00DD1822">
        <w:rPr>
          <w:i w:val="0"/>
          <w:color w:val="auto"/>
        </w:rPr>
        <w:fldChar w:fldCharType="separate"/>
      </w:r>
      <w:r w:rsidR="00494D6E">
        <w:rPr>
          <w:i w:val="0"/>
          <w:noProof/>
          <w:color w:val="auto"/>
        </w:rPr>
        <w:t>9</w:t>
      </w:r>
      <w:r w:rsidRPr="00DD1822">
        <w:rPr>
          <w:i w:val="0"/>
          <w:color w:val="auto"/>
        </w:rPr>
        <w:fldChar w:fldCharType="end"/>
      </w:r>
      <w:r w:rsidRPr="00DD1822">
        <w:rPr>
          <w:i w:val="0"/>
          <w:color w:val="auto"/>
        </w:rPr>
        <w:t xml:space="preserve"> Façade behavior in response to temperature differences</w:t>
      </w:r>
    </w:p>
    <w:p w:rsidR="008F29F0" w:rsidRPr="008F29F0" w:rsidRDefault="008F29F0" w:rsidP="001B4B4B">
      <w:pPr>
        <w:pBdr>
          <w:top w:val="none" w:sz="0" w:space="0" w:color="000000"/>
          <w:left w:val="nil"/>
          <w:bottom w:val="nil"/>
          <w:right w:val="nil"/>
          <w:between w:val="nil"/>
        </w:pBdr>
        <w:tabs>
          <w:tab w:val="left" w:pos="3097"/>
        </w:tabs>
        <w:spacing w:before="120" w:line="300" w:lineRule="auto"/>
        <w:ind w:firstLine="284"/>
        <w:rPr>
          <w:color w:val="000000"/>
        </w:rPr>
      </w:pPr>
      <w:r w:rsidRPr="008F29F0">
        <w:rPr>
          <w:i/>
          <w:color w:val="000000"/>
        </w:rPr>
        <w:t>Level of adaptation</w:t>
      </w:r>
      <w:r>
        <w:rPr>
          <w:color w:val="000000"/>
        </w:rPr>
        <w:t>:</w:t>
      </w:r>
      <w:r w:rsidR="00EA7C38">
        <w:rPr>
          <w:color w:val="000000"/>
        </w:rPr>
        <w:t xml:space="preserve"> </w:t>
      </w:r>
      <w:r w:rsidR="00EA7C38" w:rsidRPr="00EA7C38">
        <w:rPr>
          <w:color w:val="000000"/>
        </w:rPr>
        <w:t xml:space="preserve">EAPs work like artificial muscles. When a voltage is applied to the system (temperature difference), the electrostatic forces </w:t>
      </w:r>
      <w:r w:rsidR="007E0E4C" w:rsidRPr="007E0E4C">
        <w:rPr>
          <w:color w:val="000000"/>
        </w:rPr>
        <w:t>are able to deform the polymer</w:t>
      </w:r>
      <w:r w:rsidR="007E0E4C">
        <w:rPr>
          <w:color w:val="000000"/>
        </w:rPr>
        <w:t xml:space="preserve"> (</w:t>
      </w:r>
      <w:proofErr w:type="spellStart"/>
      <w:r w:rsidR="007E0E4C" w:rsidRPr="007E0E4C">
        <w:rPr>
          <w:color w:val="000000"/>
        </w:rPr>
        <w:t>Bengisu</w:t>
      </w:r>
      <w:proofErr w:type="spellEnd"/>
      <w:r w:rsidR="007E0E4C">
        <w:rPr>
          <w:color w:val="000000"/>
        </w:rPr>
        <w:t xml:space="preserve"> </w:t>
      </w:r>
      <w:r w:rsidR="007E0E4C" w:rsidRPr="00AC6906">
        <w:rPr>
          <w:color w:val="000000"/>
        </w:rPr>
        <w:t>et al., 20</w:t>
      </w:r>
      <w:r w:rsidR="007E0E4C">
        <w:rPr>
          <w:color w:val="000000"/>
        </w:rPr>
        <w:t>18</w:t>
      </w:r>
      <w:r w:rsidR="007E0E4C" w:rsidRPr="00AC6906">
        <w:rPr>
          <w:color w:val="000000"/>
        </w:rPr>
        <w:t>)</w:t>
      </w:r>
      <w:r w:rsidR="007E0E4C" w:rsidRPr="003A6594">
        <w:rPr>
          <w:color w:val="000000"/>
        </w:rPr>
        <w:t>.</w:t>
      </w:r>
      <w:r w:rsidR="007E0E4C">
        <w:rPr>
          <w:color w:val="000000"/>
        </w:rPr>
        <w:t xml:space="preserve"> </w:t>
      </w:r>
      <w:r w:rsidR="00EA7C38" w:rsidRPr="00EA7C38">
        <w:rPr>
          <w:color w:val="000000"/>
        </w:rPr>
        <w:t xml:space="preserve">The transfer of muscle </w:t>
      </w:r>
      <w:r w:rsidR="00AC6906" w:rsidRPr="00EA7C38">
        <w:rPr>
          <w:color w:val="000000"/>
        </w:rPr>
        <w:t>behavior</w:t>
      </w:r>
      <w:r w:rsidR="00EA7C38" w:rsidRPr="00EA7C38">
        <w:rPr>
          <w:color w:val="000000"/>
        </w:rPr>
        <w:t xml:space="preserve"> to the self-regulating </w:t>
      </w:r>
      <w:r w:rsidR="00AC6906" w:rsidRPr="00EA7C38">
        <w:rPr>
          <w:color w:val="000000"/>
        </w:rPr>
        <w:t>behavior</w:t>
      </w:r>
      <w:r w:rsidR="00EA7C38" w:rsidRPr="00EA7C38">
        <w:rPr>
          <w:color w:val="000000"/>
        </w:rPr>
        <w:t xml:space="preserve"> of the facade is identified in the </w:t>
      </w:r>
      <w:r w:rsidR="00AC6906" w:rsidRPr="00EA7C38">
        <w:rPr>
          <w:color w:val="000000"/>
        </w:rPr>
        <w:t>behavioral</w:t>
      </w:r>
      <w:r w:rsidR="00EA7C38" w:rsidRPr="00EA7C38">
        <w:rPr>
          <w:color w:val="000000"/>
        </w:rPr>
        <w:t xml:space="preserve"> level of the biomimetic approach.</w:t>
      </w:r>
    </w:p>
    <w:p w:rsidR="00F74820" w:rsidRPr="00FB55BC" w:rsidRDefault="00F74820" w:rsidP="00F74820">
      <w:pPr>
        <w:keepNext/>
        <w:numPr>
          <w:ilvl w:val="0"/>
          <w:numId w:val="1"/>
        </w:numPr>
        <w:pBdr>
          <w:top w:val="none" w:sz="0" w:space="0" w:color="000000"/>
          <w:left w:val="nil"/>
          <w:bottom w:val="nil"/>
          <w:right w:val="nil"/>
          <w:between w:val="nil"/>
        </w:pBdr>
        <w:tabs>
          <w:tab w:val="left" w:pos="284"/>
        </w:tabs>
        <w:spacing w:before="240"/>
        <w:rPr>
          <w:b/>
        </w:rPr>
      </w:pPr>
      <w:r>
        <w:rPr>
          <w:b/>
        </w:rPr>
        <w:t>Results and discussions</w:t>
      </w:r>
    </w:p>
    <w:p w:rsidR="001B4B4B" w:rsidRDefault="00EE552C" w:rsidP="001B4B4B">
      <w:pPr>
        <w:pBdr>
          <w:top w:val="none" w:sz="0" w:space="0" w:color="000000"/>
          <w:left w:val="nil"/>
          <w:bottom w:val="nil"/>
          <w:right w:val="nil"/>
          <w:between w:val="nil"/>
        </w:pBdr>
        <w:tabs>
          <w:tab w:val="left" w:pos="3097"/>
        </w:tabs>
        <w:spacing w:before="120" w:line="300" w:lineRule="auto"/>
        <w:ind w:firstLine="284"/>
        <w:rPr>
          <w:color w:val="000000"/>
        </w:rPr>
      </w:pPr>
      <w:r w:rsidRPr="00EE552C">
        <w:rPr>
          <w:color w:val="000000"/>
        </w:rPr>
        <w:t xml:space="preserve">The systematic study of the material characteristics of the case studies highlights the intrinsic and extrinsic capacities of a strategic and dynamic organization. The research explores the adaptive building envelope and systematizes the information on the use of innovative technologies. </w:t>
      </w:r>
    </w:p>
    <w:p w:rsidR="00E13B38" w:rsidRDefault="00EE552C" w:rsidP="001B4B4B">
      <w:pPr>
        <w:pBdr>
          <w:top w:val="none" w:sz="0" w:space="0" w:color="000000"/>
          <w:left w:val="nil"/>
          <w:bottom w:val="nil"/>
          <w:right w:val="nil"/>
          <w:between w:val="nil"/>
        </w:pBdr>
        <w:tabs>
          <w:tab w:val="left" w:pos="3097"/>
        </w:tabs>
        <w:spacing w:before="120" w:line="300" w:lineRule="auto"/>
        <w:ind w:firstLine="284"/>
        <w:rPr>
          <w:color w:val="000000"/>
        </w:rPr>
      </w:pPr>
      <w:r w:rsidRPr="00EE552C">
        <w:rPr>
          <w:color w:val="000000"/>
        </w:rPr>
        <w:t>The result is a</w:t>
      </w:r>
      <w:r>
        <w:rPr>
          <w:color w:val="000000"/>
        </w:rPr>
        <w:t xml:space="preserve"> summary sheet that relates the adaptive </w:t>
      </w:r>
      <w:r w:rsidRPr="00EE552C">
        <w:rPr>
          <w:color w:val="000000"/>
        </w:rPr>
        <w:t>characteristics of materials to environmental stimuli (in this case reaction to temperature) with the adaptation levels of the biomimetic approach</w:t>
      </w:r>
      <w:r w:rsidR="00494D6E">
        <w:rPr>
          <w:color w:val="000000"/>
        </w:rPr>
        <w:t xml:space="preserve"> </w:t>
      </w:r>
      <w:r w:rsidR="00494D6E" w:rsidRPr="00AC6906">
        <w:rPr>
          <w:color w:val="000000"/>
        </w:rPr>
        <w:t xml:space="preserve">(Fig. </w:t>
      </w:r>
      <w:r w:rsidR="00494D6E">
        <w:rPr>
          <w:color w:val="000000"/>
        </w:rPr>
        <w:t>10</w:t>
      </w:r>
      <w:r w:rsidR="00494D6E" w:rsidRPr="00AC6906">
        <w:rPr>
          <w:color w:val="000000"/>
        </w:rPr>
        <w:t>)</w:t>
      </w:r>
      <w:r w:rsidRPr="00EE552C">
        <w:rPr>
          <w:color w:val="000000"/>
        </w:rPr>
        <w:t>. The sheet is a tool to direct material choices for future adaptive envelope components for better management, understood as mitigation and adaptation, of extreme climate change events.</w:t>
      </w:r>
      <w:r>
        <w:rPr>
          <w:color w:val="000000"/>
        </w:rPr>
        <w:t xml:space="preserve"> </w:t>
      </w:r>
      <w:r w:rsidRPr="00EE552C">
        <w:rPr>
          <w:color w:val="000000"/>
        </w:rPr>
        <w:t xml:space="preserve">Furthermore, this repertoire supports the prototyping of adaptive building envelopes with a biomimetic matrix. All these systems show different ways of addressing the </w:t>
      </w:r>
      <w:r w:rsidR="00BE0F6D">
        <w:rPr>
          <w:color w:val="000000"/>
        </w:rPr>
        <w:t>problem</w:t>
      </w:r>
      <w:r w:rsidRPr="00EE552C">
        <w:rPr>
          <w:color w:val="000000"/>
        </w:rPr>
        <w:t xml:space="preserve"> of adaptive response to variable micro-environmental </w:t>
      </w:r>
      <w:r w:rsidR="00BE0F6D">
        <w:rPr>
          <w:color w:val="000000"/>
        </w:rPr>
        <w:t>change</w:t>
      </w:r>
      <w:r w:rsidRPr="00EE552C">
        <w:rPr>
          <w:color w:val="000000"/>
        </w:rPr>
        <w:t xml:space="preserve">s. However, </w:t>
      </w:r>
      <w:r w:rsidR="00BE0F6D" w:rsidRPr="00BE0F6D">
        <w:rPr>
          <w:color w:val="000000"/>
        </w:rPr>
        <w:t>further testing is needed to massively develop and deploy these types of enclosure systems due to the high costs that limit their application</w:t>
      </w:r>
      <w:r w:rsidRPr="00EE552C">
        <w:rPr>
          <w:color w:val="000000"/>
        </w:rPr>
        <w:t xml:space="preserve">. </w:t>
      </w:r>
    </w:p>
    <w:p w:rsidR="00494D6E" w:rsidRDefault="0046527E" w:rsidP="00494D6E">
      <w:pPr>
        <w:keepNext/>
        <w:pBdr>
          <w:top w:val="none" w:sz="0" w:space="0" w:color="000000"/>
          <w:left w:val="nil"/>
          <w:bottom w:val="nil"/>
          <w:right w:val="nil"/>
          <w:between w:val="nil"/>
        </w:pBdr>
        <w:tabs>
          <w:tab w:val="left" w:pos="3097"/>
        </w:tabs>
        <w:spacing w:before="120" w:line="300" w:lineRule="auto"/>
      </w:pPr>
      <w:r>
        <w:rPr>
          <w:noProof/>
          <w:color w:val="000000"/>
          <w:lang w:val="it-IT"/>
        </w:rPr>
        <w:lastRenderedPageBreak/>
        <w:drawing>
          <wp:inline distT="0" distB="0" distL="0" distR="0">
            <wp:extent cx="5913120" cy="2468880"/>
            <wp:effectExtent l="0" t="0" r="0" b="7620"/>
            <wp:docPr id="1" name="Immagine 1"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3120" cy="2468880"/>
                    </a:xfrm>
                    <a:prstGeom prst="rect">
                      <a:avLst/>
                    </a:prstGeom>
                    <a:noFill/>
                    <a:ln>
                      <a:noFill/>
                    </a:ln>
                  </pic:spPr>
                </pic:pic>
              </a:graphicData>
            </a:graphic>
          </wp:inline>
        </w:drawing>
      </w:r>
      <w:bookmarkStart w:id="0" w:name="_GoBack"/>
      <w:bookmarkEnd w:id="0"/>
    </w:p>
    <w:p w:rsidR="00494D6E" w:rsidRPr="00494D6E" w:rsidRDefault="00494D6E" w:rsidP="00494D6E">
      <w:pPr>
        <w:pStyle w:val="Didascalia"/>
        <w:rPr>
          <w:i w:val="0"/>
          <w:color w:val="auto"/>
        </w:rPr>
      </w:pPr>
      <w:r w:rsidRPr="00494D6E">
        <w:rPr>
          <w:i w:val="0"/>
          <w:color w:val="auto"/>
        </w:rPr>
        <w:t xml:space="preserve">Figure </w:t>
      </w:r>
      <w:r w:rsidRPr="00494D6E">
        <w:rPr>
          <w:i w:val="0"/>
          <w:color w:val="auto"/>
        </w:rPr>
        <w:fldChar w:fldCharType="begin"/>
      </w:r>
      <w:r w:rsidRPr="00494D6E">
        <w:rPr>
          <w:i w:val="0"/>
          <w:color w:val="auto"/>
        </w:rPr>
        <w:instrText xml:space="preserve"> SEQ Figure \* ARABIC </w:instrText>
      </w:r>
      <w:r w:rsidRPr="00494D6E">
        <w:rPr>
          <w:i w:val="0"/>
          <w:color w:val="auto"/>
        </w:rPr>
        <w:fldChar w:fldCharType="separate"/>
      </w:r>
      <w:r w:rsidRPr="00494D6E">
        <w:rPr>
          <w:i w:val="0"/>
          <w:noProof/>
          <w:color w:val="auto"/>
        </w:rPr>
        <w:t>10</w:t>
      </w:r>
      <w:r w:rsidRPr="00494D6E">
        <w:rPr>
          <w:i w:val="0"/>
          <w:color w:val="auto"/>
        </w:rPr>
        <w:fldChar w:fldCharType="end"/>
      </w:r>
      <w:r w:rsidRPr="00494D6E">
        <w:rPr>
          <w:i w:val="0"/>
          <w:color w:val="auto"/>
        </w:rPr>
        <w:t xml:space="preserve"> Adaptive strategies of smart materials for temperature control</w:t>
      </w:r>
    </w:p>
    <w:p w:rsidR="00E13B38" w:rsidRDefault="00EE552C" w:rsidP="001B4B4B">
      <w:pPr>
        <w:pBdr>
          <w:top w:val="none" w:sz="0" w:space="0" w:color="000000"/>
          <w:left w:val="nil"/>
          <w:bottom w:val="nil"/>
          <w:right w:val="nil"/>
          <w:between w:val="nil"/>
        </w:pBdr>
        <w:tabs>
          <w:tab w:val="left" w:pos="3097"/>
        </w:tabs>
        <w:spacing w:before="120" w:line="300" w:lineRule="auto"/>
        <w:ind w:firstLine="284"/>
        <w:rPr>
          <w:color w:val="000000"/>
        </w:rPr>
      </w:pPr>
      <w:r w:rsidRPr="00EE552C">
        <w:rPr>
          <w:color w:val="000000"/>
        </w:rPr>
        <w:t>This activity is necessary for knowledge acquisition about material innovation and experimentation and to select the most suitable material for the adaptive model for curtain walls in ongoing experimental research.</w:t>
      </w:r>
      <w:r w:rsidR="003A6594">
        <w:rPr>
          <w:color w:val="000000"/>
        </w:rPr>
        <w:t xml:space="preserve"> </w:t>
      </w:r>
      <w:r w:rsidR="003A6594" w:rsidRPr="003A6594">
        <w:rPr>
          <w:color w:val="000000"/>
        </w:rPr>
        <w:t xml:space="preserve">Through the investigation of the experimental projects analyzed, </w:t>
      </w:r>
      <w:r w:rsidR="00BB0209">
        <w:rPr>
          <w:color w:val="000000"/>
        </w:rPr>
        <w:t xml:space="preserve">emerges </w:t>
      </w:r>
      <w:r w:rsidR="003A6594" w:rsidRPr="003A6594">
        <w:rPr>
          <w:color w:val="000000"/>
        </w:rPr>
        <w:t xml:space="preserve">a substantial change in the </w:t>
      </w:r>
      <w:r w:rsidR="00BE0F6D" w:rsidRPr="00BE0F6D">
        <w:rPr>
          <w:color w:val="000000"/>
        </w:rPr>
        <w:t xml:space="preserve">conception of the link </w:t>
      </w:r>
      <w:r w:rsidR="00BB0209" w:rsidRPr="00BB0209">
        <w:rPr>
          <w:color w:val="000000"/>
        </w:rPr>
        <w:t>that exists from</w:t>
      </w:r>
      <w:r w:rsidR="00BB0209">
        <w:rPr>
          <w:color w:val="000000"/>
        </w:rPr>
        <w:t xml:space="preserve"> the built environment to nature</w:t>
      </w:r>
      <w:r w:rsidR="003A6594" w:rsidRPr="003A6594">
        <w:rPr>
          <w:color w:val="000000"/>
        </w:rPr>
        <w:t xml:space="preserve">. As in nature, where design develops from the small to the large scale, material design should develop in the same way as nature to meet specific building and environmental criteria, which serve as design goals. The projects considered here demonstrate and contribute to the </w:t>
      </w:r>
      <w:r w:rsidR="005149FF">
        <w:rPr>
          <w:color w:val="000000"/>
        </w:rPr>
        <w:t>application</w:t>
      </w:r>
      <w:r w:rsidR="003A6594" w:rsidRPr="003A6594">
        <w:rPr>
          <w:color w:val="000000"/>
        </w:rPr>
        <w:t xml:space="preserve"> of adaptive materials in </w:t>
      </w:r>
      <w:r w:rsidR="00BB0209">
        <w:rPr>
          <w:color w:val="000000"/>
        </w:rPr>
        <w:t>architecture</w:t>
      </w:r>
      <w:r w:rsidR="003A6594" w:rsidRPr="003A6594">
        <w:rPr>
          <w:color w:val="000000"/>
        </w:rPr>
        <w:t>, the result of the latest technological innovations, for a further renewed debate on the concepts of innovation and environmental sustainability. For these reasons, the responsible use of new biomimetic materials aims at sustainably preserving the built environment.</w:t>
      </w:r>
      <w:r w:rsidR="003A6594">
        <w:rPr>
          <w:color w:val="000000"/>
        </w:rPr>
        <w:t xml:space="preserve"> </w:t>
      </w:r>
    </w:p>
    <w:p w:rsidR="00E13B38" w:rsidRDefault="003A6594" w:rsidP="001B4B4B">
      <w:pPr>
        <w:pBdr>
          <w:top w:val="none" w:sz="0" w:space="0" w:color="000000"/>
          <w:left w:val="nil"/>
          <w:bottom w:val="nil"/>
          <w:right w:val="nil"/>
          <w:between w:val="nil"/>
        </w:pBdr>
        <w:tabs>
          <w:tab w:val="left" w:pos="3097"/>
        </w:tabs>
        <w:spacing w:before="120" w:line="300" w:lineRule="auto"/>
        <w:ind w:firstLine="284"/>
        <w:rPr>
          <w:color w:val="000000"/>
        </w:rPr>
      </w:pPr>
      <w:r w:rsidRPr="003A6594">
        <w:rPr>
          <w:color w:val="000000"/>
        </w:rPr>
        <w:t xml:space="preserve">The innovative aspects of this study involve multiple scales: firstly, at the scale of materials, performance optimizations achievable through solutions inspired by nature are traced; at the scale of constructions, adaptive components such as biomimetic devices are identified </w:t>
      </w:r>
      <w:r w:rsidR="009F4A53" w:rsidRPr="009F4A53">
        <w:rPr>
          <w:color w:val="000000"/>
        </w:rPr>
        <w:t xml:space="preserve">to raise their performance response to </w:t>
      </w:r>
      <w:r w:rsidR="00BB0209">
        <w:rPr>
          <w:color w:val="000000"/>
        </w:rPr>
        <w:t>varying</w:t>
      </w:r>
      <w:r w:rsidR="009F4A53" w:rsidRPr="009F4A53">
        <w:rPr>
          <w:color w:val="000000"/>
        </w:rPr>
        <w:t xml:space="preserve"> user needs and environmental </w:t>
      </w:r>
      <w:r w:rsidR="00BB0209">
        <w:rPr>
          <w:color w:val="000000"/>
        </w:rPr>
        <w:t>influences</w:t>
      </w:r>
      <w:r w:rsidR="009F4A53">
        <w:rPr>
          <w:color w:val="000000"/>
        </w:rPr>
        <w:t xml:space="preserve"> due to climate change</w:t>
      </w:r>
      <w:r w:rsidR="007B1186">
        <w:rPr>
          <w:color w:val="000000"/>
        </w:rPr>
        <w:t xml:space="preserve"> </w:t>
      </w:r>
      <w:r w:rsidR="007B1186" w:rsidRPr="00AC6906">
        <w:rPr>
          <w:color w:val="000000"/>
        </w:rPr>
        <w:t>(</w:t>
      </w:r>
      <w:proofErr w:type="spellStart"/>
      <w:r w:rsidR="007B1186">
        <w:rPr>
          <w:color w:val="000000"/>
        </w:rPr>
        <w:t>Antonini</w:t>
      </w:r>
      <w:proofErr w:type="spellEnd"/>
      <w:r w:rsidR="007B1186" w:rsidRPr="00AC6906">
        <w:rPr>
          <w:color w:val="000000"/>
        </w:rPr>
        <w:t xml:space="preserve"> et al., 20</w:t>
      </w:r>
      <w:r w:rsidR="007B1186">
        <w:rPr>
          <w:color w:val="000000"/>
        </w:rPr>
        <w:t>21</w:t>
      </w:r>
      <w:r w:rsidR="007B1186" w:rsidRPr="00AC6906">
        <w:rPr>
          <w:color w:val="000000"/>
        </w:rPr>
        <w:t>)</w:t>
      </w:r>
      <w:r w:rsidRPr="003A6594">
        <w:rPr>
          <w:color w:val="000000"/>
        </w:rPr>
        <w:t>.</w:t>
      </w:r>
      <w:r>
        <w:rPr>
          <w:color w:val="000000"/>
        </w:rPr>
        <w:t xml:space="preserve"> </w:t>
      </w:r>
      <w:r w:rsidRPr="003A6594">
        <w:rPr>
          <w:color w:val="000000"/>
        </w:rPr>
        <w:t xml:space="preserve">The study activities </w:t>
      </w:r>
      <w:r w:rsidR="009F4A53">
        <w:rPr>
          <w:color w:val="000000"/>
        </w:rPr>
        <w:t>cannot be</w:t>
      </w:r>
      <w:r w:rsidRPr="003A6594">
        <w:rPr>
          <w:color w:val="000000"/>
        </w:rPr>
        <w:t xml:space="preserve"> considered </w:t>
      </w:r>
      <w:r w:rsidR="009F4A53" w:rsidRPr="009F4A53">
        <w:rPr>
          <w:color w:val="000000"/>
        </w:rPr>
        <w:t>comprehensive</w:t>
      </w:r>
      <w:r w:rsidR="009F4A53">
        <w:rPr>
          <w:color w:val="000000"/>
        </w:rPr>
        <w:t xml:space="preserve"> and complete</w:t>
      </w:r>
      <w:r w:rsidRPr="003A6594">
        <w:rPr>
          <w:color w:val="000000"/>
        </w:rPr>
        <w:t xml:space="preserve"> due to the complexity of the subject matter, and new fields of innovation are still to be investigated. </w:t>
      </w:r>
    </w:p>
    <w:p w:rsidR="00E13B38" w:rsidRDefault="003A6594" w:rsidP="001B4B4B">
      <w:pPr>
        <w:pBdr>
          <w:top w:val="none" w:sz="0" w:space="0" w:color="000000"/>
          <w:left w:val="nil"/>
          <w:bottom w:val="nil"/>
          <w:right w:val="nil"/>
          <w:between w:val="nil"/>
        </w:pBdr>
        <w:tabs>
          <w:tab w:val="left" w:pos="3097"/>
        </w:tabs>
        <w:spacing w:before="120" w:line="300" w:lineRule="auto"/>
        <w:ind w:firstLine="284"/>
        <w:rPr>
          <w:color w:val="000000"/>
        </w:rPr>
      </w:pPr>
      <w:r w:rsidRPr="003A6594">
        <w:rPr>
          <w:color w:val="000000"/>
        </w:rPr>
        <w:t>However, the following appli</w:t>
      </w:r>
      <w:r w:rsidR="00E13B38">
        <w:rPr>
          <w:color w:val="000000"/>
        </w:rPr>
        <w:t>cation potentials are noted:</w:t>
      </w:r>
    </w:p>
    <w:p w:rsidR="00E13B38" w:rsidRPr="00E13B38" w:rsidRDefault="00E13B38" w:rsidP="005149FF">
      <w:pPr>
        <w:numPr>
          <w:ilvl w:val="0"/>
          <w:numId w:val="4"/>
        </w:numPr>
        <w:pBdr>
          <w:top w:val="none" w:sz="0" w:space="0" w:color="000000"/>
          <w:left w:val="nil"/>
          <w:bottom w:val="nil"/>
          <w:right w:val="nil"/>
          <w:between w:val="nil"/>
        </w:pBdr>
        <w:tabs>
          <w:tab w:val="left" w:pos="3097"/>
        </w:tabs>
        <w:spacing w:before="120" w:line="300" w:lineRule="auto"/>
      </w:pPr>
      <w:r w:rsidRPr="00E13B38">
        <w:rPr>
          <w:i/>
        </w:rPr>
        <w:t>Technological and production impact</w:t>
      </w:r>
      <w:r>
        <w:t>:</w:t>
      </w:r>
      <w:r w:rsidRPr="00E13B38">
        <w:t xml:space="preserve"> </w:t>
      </w:r>
      <w:r w:rsidR="005149FF" w:rsidRPr="005149FF">
        <w:t xml:space="preserve">an increase in the realization of products and </w:t>
      </w:r>
      <w:r w:rsidR="005149FF">
        <w:t xml:space="preserve">innovative </w:t>
      </w:r>
      <w:r w:rsidR="005149FF" w:rsidRPr="005149FF">
        <w:t>materials for climate change adaptation, aimed at market trends and efficient building envelopes</w:t>
      </w:r>
      <w:r w:rsidRPr="00E13B38">
        <w:t>;</w:t>
      </w:r>
    </w:p>
    <w:p w:rsidR="00E13B38" w:rsidRDefault="00E13B38" w:rsidP="00E13B38">
      <w:pPr>
        <w:numPr>
          <w:ilvl w:val="0"/>
          <w:numId w:val="4"/>
        </w:numPr>
        <w:pBdr>
          <w:top w:val="none" w:sz="0" w:space="0" w:color="000000"/>
          <w:left w:val="nil"/>
          <w:bottom w:val="nil"/>
          <w:right w:val="nil"/>
          <w:between w:val="nil"/>
        </w:pBdr>
        <w:tabs>
          <w:tab w:val="left" w:pos="3097"/>
        </w:tabs>
        <w:spacing w:before="120" w:line="300" w:lineRule="auto"/>
        <w:rPr>
          <w:color w:val="000000"/>
        </w:rPr>
      </w:pPr>
      <w:r w:rsidRPr="00E13B38">
        <w:rPr>
          <w:i/>
          <w:color w:val="000000"/>
        </w:rPr>
        <w:t>Scientific impact</w:t>
      </w:r>
      <w:r>
        <w:rPr>
          <w:color w:val="000000"/>
        </w:rPr>
        <w:t>:</w:t>
      </w:r>
      <w:r w:rsidRPr="00E13B38">
        <w:rPr>
          <w:color w:val="000000"/>
        </w:rPr>
        <w:t xml:space="preserve"> the study aims to highlight how the design of adaptive building envelopes with a biomimetic matrix requires adequate scientific information in the era of environmental, ecological, digital, economic and social transition. </w:t>
      </w:r>
    </w:p>
    <w:p w:rsidR="00F74820" w:rsidRPr="003A6594" w:rsidRDefault="003A6594" w:rsidP="001B4B4B">
      <w:pPr>
        <w:pBdr>
          <w:top w:val="none" w:sz="0" w:space="0" w:color="000000"/>
          <w:left w:val="nil"/>
          <w:bottom w:val="nil"/>
          <w:right w:val="nil"/>
          <w:between w:val="nil"/>
        </w:pBdr>
        <w:tabs>
          <w:tab w:val="left" w:pos="3097"/>
        </w:tabs>
        <w:spacing w:before="120" w:line="300" w:lineRule="auto"/>
        <w:ind w:firstLine="284"/>
        <w:rPr>
          <w:color w:val="000000"/>
        </w:rPr>
      </w:pPr>
      <w:r w:rsidRPr="003A6594">
        <w:rPr>
          <w:color w:val="000000"/>
        </w:rPr>
        <w:t xml:space="preserve">For this reason, emulating nature becomes a necessary and sufficient </w:t>
      </w:r>
      <w:r w:rsidR="005149FF">
        <w:rPr>
          <w:color w:val="000000"/>
        </w:rPr>
        <w:t>prerequisite</w:t>
      </w:r>
      <w:r w:rsidRPr="003A6594">
        <w:rPr>
          <w:color w:val="000000"/>
        </w:rPr>
        <w:t xml:space="preserve"> for the design of the envelopes to maintain an optimal state of equilibrium in relation to specific environmental conditions.</w:t>
      </w:r>
    </w:p>
    <w:p w:rsidR="00F74820" w:rsidRPr="00FB55BC" w:rsidRDefault="00F74820" w:rsidP="00F74820">
      <w:pPr>
        <w:keepNext/>
        <w:numPr>
          <w:ilvl w:val="0"/>
          <w:numId w:val="1"/>
        </w:numPr>
        <w:pBdr>
          <w:top w:val="none" w:sz="0" w:space="0" w:color="000000"/>
          <w:left w:val="nil"/>
          <w:bottom w:val="nil"/>
          <w:right w:val="nil"/>
          <w:between w:val="nil"/>
        </w:pBdr>
        <w:tabs>
          <w:tab w:val="left" w:pos="284"/>
        </w:tabs>
        <w:spacing w:before="240"/>
        <w:rPr>
          <w:b/>
        </w:rPr>
      </w:pPr>
      <w:r>
        <w:rPr>
          <w:b/>
        </w:rPr>
        <w:t>Conclusions</w:t>
      </w:r>
    </w:p>
    <w:p w:rsidR="00E13B38" w:rsidRDefault="003A6594" w:rsidP="001B4B4B">
      <w:pPr>
        <w:pBdr>
          <w:top w:val="none" w:sz="0" w:space="0" w:color="000000"/>
          <w:left w:val="nil"/>
          <w:bottom w:val="nil"/>
          <w:right w:val="nil"/>
          <w:between w:val="nil"/>
        </w:pBdr>
        <w:tabs>
          <w:tab w:val="left" w:pos="3097"/>
        </w:tabs>
        <w:spacing w:before="120" w:line="300" w:lineRule="auto"/>
        <w:ind w:firstLine="284"/>
        <w:rPr>
          <w:color w:val="000000"/>
        </w:rPr>
      </w:pPr>
      <w:r w:rsidRPr="003A6594">
        <w:rPr>
          <w:color w:val="000000"/>
        </w:rPr>
        <w:t xml:space="preserve">The research objectives </w:t>
      </w:r>
      <w:r w:rsidR="00BE5B7C">
        <w:rPr>
          <w:color w:val="000000"/>
        </w:rPr>
        <w:t xml:space="preserve">aim to </w:t>
      </w:r>
      <w:r w:rsidRPr="003A6594">
        <w:rPr>
          <w:color w:val="000000"/>
        </w:rPr>
        <w:t xml:space="preserve">respond to the </w:t>
      </w:r>
      <w:r w:rsidR="00BE5B7C">
        <w:rPr>
          <w:color w:val="000000"/>
        </w:rPr>
        <w:t xml:space="preserve">environmental </w:t>
      </w:r>
      <w:r w:rsidRPr="003A6594">
        <w:rPr>
          <w:color w:val="000000"/>
        </w:rPr>
        <w:t xml:space="preserve">challenges of the scientific debate </w:t>
      </w:r>
      <w:r w:rsidR="00BE5B7C">
        <w:rPr>
          <w:color w:val="000000"/>
        </w:rPr>
        <w:t>of</w:t>
      </w:r>
      <w:r w:rsidRPr="003A6594">
        <w:rPr>
          <w:color w:val="000000"/>
        </w:rPr>
        <w:t xml:space="preserve"> recent decades. Designing buildings that are living and understood as 'environmental moderators' (Lopez et al., 2017) is the </w:t>
      </w:r>
      <w:r w:rsidR="00BB0209">
        <w:rPr>
          <w:color w:val="000000"/>
        </w:rPr>
        <w:t>goal</w:t>
      </w:r>
      <w:r w:rsidRPr="003A6594">
        <w:rPr>
          <w:color w:val="000000"/>
        </w:rPr>
        <w:t xml:space="preserve"> of changing the cultural and </w:t>
      </w:r>
      <w:r w:rsidR="00BB0209">
        <w:rPr>
          <w:color w:val="000000"/>
        </w:rPr>
        <w:t>architectural</w:t>
      </w:r>
      <w:r w:rsidRPr="003A6594">
        <w:rPr>
          <w:color w:val="000000"/>
        </w:rPr>
        <w:t xml:space="preserve"> paradigm.</w:t>
      </w:r>
      <w:r w:rsidR="0096779F">
        <w:rPr>
          <w:color w:val="000000"/>
        </w:rPr>
        <w:t xml:space="preserve"> </w:t>
      </w:r>
      <w:r w:rsidR="0096779F" w:rsidRPr="0096779F">
        <w:rPr>
          <w:color w:val="000000"/>
        </w:rPr>
        <w:t xml:space="preserve">Many material innovations draw their inspiring principles from nature. The most fertile application scale seems to be the molecular or nanomaterial scale to realize advanced materials, elements, and components. The research theme is part of the new dynamic performance of the architectural envelope, through mechanical elements, typological, stratigraphic, material passivity, and biomimetic strategies. </w:t>
      </w:r>
      <w:r w:rsidR="0096779F" w:rsidRPr="0096779F">
        <w:rPr>
          <w:color w:val="000000"/>
        </w:rPr>
        <w:lastRenderedPageBreak/>
        <w:t xml:space="preserve">Incorporating these principles in the adaptive model to be applied to new or existing curtain walls becomes an essential activity for an architecture that intends to follow the laws governing life processes and cycles. </w:t>
      </w:r>
    </w:p>
    <w:p w:rsidR="001B4B4B" w:rsidRDefault="0096779F" w:rsidP="001B4B4B">
      <w:pPr>
        <w:pBdr>
          <w:top w:val="none" w:sz="0" w:space="0" w:color="000000"/>
          <w:left w:val="nil"/>
          <w:bottom w:val="nil"/>
          <w:right w:val="nil"/>
          <w:between w:val="nil"/>
        </w:pBdr>
        <w:tabs>
          <w:tab w:val="left" w:pos="3097"/>
        </w:tabs>
        <w:spacing w:before="120" w:line="300" w:lineRule="auto"/>
        <w:ind w:firstLine="284"/>
        <w:rPr>
          <w:color w:val="000000"/>
        </w:rPr>
      </w:pPr>
      <w:r w:rsidRPr="0096779F">
        <w:rPr>
          <w:color w:val="000000"/>
        </w:rPr>
        <w:t xml:space="preserve"> Future research developments are moving towards the definition and development of an adaptive model using one of the materials analyzed. In addition, it would be interesting to test the performance of the chosen material in the Thermal Chamber </w:t>
      </w:r>
      <w:r w:rsidR="007B09FE" w:rsidRPr="0096779F">
        <w:rPr>
          <w:color w:val="000000"/>
        </w:rPr>
        <w:t xml:space="preserve">(size 7x9m) </w:t>
      </w:r>
      <w:r w:rsidRPr="0096779F">
        <w:rPr>
          <w:color w:val="000000"/>
        </w:rPr>
        <w:t xml:space="preserve">of the </w:t>
      </w:r>
      <w:proofErr w:type="spellStart"/>
      <w:r w:rsidRPr="0096779F">
        <w:rPr>
          <w:color w:val="000000"/>
        </w:rPr>
        <w:t>TCLab</w:t>
      </w:r>
      <w:proofErr w:type="spellEnd"/>
      <w:r w:rsidRPr="0096779F">
        <w:rPr>
          <w:color w:val="000000"/>
        </w:rPr>
        <w:t xml:space="preserve"> </w:t>
      </w:r>
      <w:r w:rsidR="00D84CBC">
        <w:rPr>
          <w:color w:val="000000"/>
        </w:rPr>
        <w:t>S</w:t>
      </w:r>
      <w:r w:rsidRPr="0096779F">
        <w:rPr>
          <w:color w:val="000000"/>
        </w:rPr>
        <w:t xml:space="preserve">ection of the </w:t>
      </w:r>
      <w:r w:rsidR="00D84CBC">
        <w:rPr>
          <w:color w:val="000000"/>
        </w:rPr>
        <w:t xml:space="preserve">BFL - </w:t>
      </w:r>
      <w:r w:rsidRPr="0096779F">
        <w:rPr>
          <w:color w:val="000000"/>
        </w:rPr>
        <w:t>Building Future Lab</w:t>
      </w:r>
      <w:r w:rsidR="00D84CBC">
        <w:rPr>
          <w:color w:val="000000"/>
        </w:rPr>
        <w:t xml:space="preserve"> -</w:t>
      </w:r>
      <w:r w:rsidRPr="0096779F">
        <w:rPr>
          <w:color w:val="000000"/>
        </w:rPr>
        <w:t xml:space="preserve"> of the </w:t>
      </w:r>
      <w:proofErr w:type="spellStart"/>
      <w:r w:rsidRPr="0096779F">
        <w:rPr>
          <w:color w:val="000000"/>
        </w:rPr>
        <w:t>Mediterranea</w:t>
      </w:r>
      <w:proofErr w:type="spellEnd"/>
      <w:r w:rsidRPr="0096779F">
        <w:rPr>
          <w:color w:val="000000"/>
        </w:rPr>
        <w:t xml:space="preserve"> </w:t>
      </w:r>
      <w:r>
        <w:rPr>
          <w:color w:val="000000"/>
        </w:rPr>
        <w:t>University of</w:t>
      </w:r>
      <w:r w:rsidRPr="0096779F">
        <w:rPr>
          <w:color w:val="000000"/>
        </w:rPr>
        <w:t xml:space="preserve"> Reggio Calabria</w:t>
      </w:r>
      <w:r w:rsidR="007E5B39">
        <w:rPr>
          <w:color w:val="000000"/>
        </w:rPr>
        <w:t xml:space="preserve"> </w:t>
      </w:r>
      <w:r w:rsidR="007E5B39" w:rsidRPr="00AC6906">
        <w:rPr>
          <w:color w:val="000000"/>
        </w:rPr>
        <w:t>(</w:t>
      </w:r>
      <w:proofErr w:type="spellStart"/>
      <w:r w:rsidR="007E5B39">
        <w:rPr>
          <w:color w:val="000000"/>
        </w:rPr>
        <w:t>Trombetta</w:t>
      </w:r>
      <w:proofErr w:type="spellEnd"/>
      <w:r w:rsidR="007E5B39">
        <w:rPr>
          <w:color w:val="000000"/>
        </w:rPr>
        <w:t xml:space="preserve"> </w:t>
      </w:r>
      <w:r w:rsidR="007E5B39" w:rsidRPr="00AC6906">
        <w:rPr>
          <w:color w:val="000000"/>
        </w:rPr>
        <w:t>et al., 20</w:t>
      </w:r>
      <w:r w:rsidR="007E5B39">
        <w:rPr>
          <w:color w:val="000000"/>
        </w:rPr>
        <w:t>15</w:t>
      </w:r>
      <w:r w:rsidR="007E5B39" w:rsidRPr="00AC6906">
        <w:rPr>
          <w:color w:val="000000"/>
        </w:rPr>
        <w:t>)</w:t>
      </w:r>
      <w:r w:rsidRPr="0096779F">
        <w:rPr>
          <w:color w:val="000000"/>
        </w:rPr>
        <w:t>, built-in compliance with AAMA 501.5-07 "Test Method for Thermal Cycling of Exterior Walls" for the simulation of thermal shocks and solar radiation. The performance involves extreme thermal</w:t>
      </w:r>
      <w:r w:rsidR="007B09FE">
        <w:rPr>
          <w:color w:val="000000"/>
        </w:rPr>
        <w:t xml:space="preserve"> cycles as per standard: +88 C°/ -</w:t>
      </w:r>
      <w:r w:rsidRPr="0096779F">
        <w:rPr>
          <w:color w:val="000000"/>
        </w:rPr>
        <w:t xml:space="preserve">18 C° for 5h, at a constant internal temperature of 24 C°.  </w:t>
      </w:r>
    </w:p>
    <w:p w:rsidR="00F74820" w:rsidRDefault="0096779F" w:rsidP="001B4B4B">
      <w:pPr>
        <w:pBdr>
          <w:top w:val="none" w:sz="0" w:space="0" w:color="000000"/>
          <w:left w:val="nil"/>
          <w:bottom w:val="nil"/>
          <w:right w:val="nil"/>
          <w:between w:val="nil"/>
        </w:pBdr>
        <w:tabs>
          <w:tab w:val="left" w:pos="3097"/>
        </w:tabs>
        <w:spacing w:before="120" w:line="300" w:lineRule="auto"/>
        <w:ind w:firstLine="284"/>
        <w:rPr>
          <w:color w:val="000000"/>
        </w:rPr>
      </w:pPr>
      <w:r w:rsidRPr="0096779F">
        <w:rPr>
          <w:color w:val="000000"/>
        </w:rPr>
        <w:t>The activities and perspectives of applied research and experimentation outline concrete solutions on a theoretical and operational level, moving towards an increasingly controlled vision of the relationship between innovation and architectural design.</w:t>
      </w:r>
    </w:p>
    <w:p w:rsidR="00A106BC" w:rsidRPr="00E15C12" w:rsidRDefault="00A106BC" w:rsidP="00A106BC">
      <w:pPr>
        <w:spacing w:before="120" w:line="300" w:lineRule="auto"/>
        <w:ind w:right="-3"/>
        <w:rPr>
          <w:b/>
          <w:lang w:val="en-GB"/>
        </w:rPr>
      </w:pPr>
      <w:r w:rsidRPr="00E15C12">
        <w:rPr>
          <w:b/>
          <w:lang w:val="en-GB"/>
        </w:rPr>
        <w:t xml:space="preserve">Acknowledgements </w:t>
      </w:r>
    </w:p>
    <w:p w:rsidR="00A106BC" w:rsidRPr="00E15C12" w:rsidRDefault="00A106BC" w:rsidP="00A106BC">
      <w:pPr>
        <w:spacing w:before="120" w:line="300" w:lineRule="auto"/>
        <w:ind w:right="-3"/>
        <w:rPr>
          <w:lang w:val="en-GB"/>
        </w:rPr>
      </w:pPr>
      <w:r w:rsidRPr="00E15C12">
        <w:rPr>
          <w:lang w:val="en-GB"/>
        </w:rPr>
        <w:t>The contribution is the result of t</w:t>
      </w:r>
      <w:r>
        <w:rPr>
          <w:lang w:val="en-GB"/>
        </w:rPr>
        <w:t>he authors' research activities.</w:t>
      </w:r>
    </w:p>
    <w:p w:rsidR="00A106BC" w:rsidRPr="00E15C12" w:rsidRDefault="00A106BC" w:rsidP="00A106BC">
      <w:pPr>
        <w:spacing w:before="120" w:line="300" w:lineRule="auto"/>
        <w:ind w:right="-3"/>
        <w:rPr>
          <w:b/>
          <w:lang w:val="en-GB"/>
        </w:rPr>
      </w:pPr>
      <w:r w:rsidRPr="00E15C12">
        <w:rPr>
          <w:b/>
          <w:lang w:val="en-GB"/>
        </w:rPr>
        <w:t>References</w:t>
      </w:r>
    </w:p>
    <w:p w:rsidR="00A106BC" w:rsidRPr="00C414FE" w:rsidRDefault="00A106BC" w:rsidP="00A106BC">
      <w:pPr>
        <w:pStyle w:val="Reference"/>
        <w:numPr>
          <w:ilvl w:val="0"/>
          <w:numId w:val="0"/>
        </w:numPr>
        <w:tabs>
          <w:tab w:val="clear" w:pos="555"/>
        </w:tabs>
        <w:spacing w:before="120" w:after="120" w:line="300" w:lineRule="auto"/>
        <w:ind w:left="567" w:hanging="567"/>
        <w:rPr>
          <w:rFonts w:ascii="Times New Roman" w:hAnsi="Times New Roman"/>
          <w:color w:val="222222"/>
          <w:sz w:val="18"/>
          <w:szCs w:val="18"/>
          <w:shd w:val="clear" w:color="auto" w:fill="FFFFFF"/>
        </w:rPr>
      </w:pPr>
      <w:r w:rsidRPr="00C414FE">
        <w:rPr>
          <w:rFonts w:ascii="Times New Roman" w:hAnsi="Times New Roman"/>
          <w:color w:val="222222"/>
          <w:sz w:val="18"/>
          <w:szCs w:val="18"/>
          <w:shd w:val="clear" w:color="auto" w:fill="FFFFFF"/>
        </w:rPr>
        <w:t>Addington, M., &amp; Schodek, D. (2012). </w:t>
      </w:r>
      <w:r w:rsidRPr="00C414FE">
        <w:rPr>
          <w:rFonts w:ascii="Times New Roman" w:hAnsi="Times New Roman"/>
          <w:i/>
          <w:iCs w:val="0"/>
          <w:color w:val="222222"/>
          <w:sz w:val="18"/>
          <w:szCs w:val="18"/>
          <w:shd w:val="clear" w:color="auto" w:fill="FFFFFF"/>
        </w:rPr>
        <w:t>Smart materials and technologies in architecture</w:t>
      </w:r>
      <w:r w:rsidRPr="00C414FE">
        <w:rPr>
          <w:rFonts w:ascii="Times New Roman" w:hAnsi="Times New Roman"/>
          <w:color w:val="222222"/>
          <w:sz w:val="18"/>
          <w:szCs w:val="18"/>
          <w:shd w:val="clear" w:color="auto" w:fill="FFFFFF"/>
        </w:rPr>
        <w:t>. Routledge.</w:t>
      </w:r>
    </w:p>
    <w:p w:rsidR="00A106BC" w:rsidRDefault="00A106BC" w:rsidP="00A106BC">
      <w:pPr>
        <w:pStyle w:val="Reference"/>
        <w:numPr>
          <w:ilvl w:val="0"/>
          <w:numId w:val="0"/>
        </w:numPr>
        <w:tabs>
          <w:tab w:val="clear" w:pos="555"/>
        </w:tabs>
        <w:spacing w:before="120" w:after="120" w:line="300" w:lineRule="auto"/>
        <w:ind w:left="567" w:hanging="567"/>
        <w:rPr>
          <w:rFonts w:ascii="Times New Roman" w:hAnsi="Times New Roman"/>
          <w:color w:val="222222"/>
          <w:sz w:val="18"/>
          <w:szCs w:val="18"/>
          <w:shd w:val="clear" w:color="auto" w:fill="FFFFFF"/>
        </w:rPr>
      </w:pPr>
      <w:r w:rsidRPr="00C414FE">
        <w:rPr>
          <w:rFonts w:ascii="Times New Roman" w:hAnsi="Times New Roman"/>
          <w:color w:val="222222"/>
          <w:sz w:val="18"/>
          <w:szCs w:val="18"/>
          <w:shd w:val="clear" w:color="auto" w:fill="FFFFFF"/>
        </w:rPr>
        <w:t>Al-Obaidi, K. M., Ismail, M. A., Hussein, H., &amp; Rahman, A. M. A. (2017). Biomimetic building skins: An adaptive approach. </w:t>
      </w:r>
      <w:r w:rsidRPr="00C414FE">
        <w:rPr>
          <w:rFonts w:ascii="Times New Roman" w:hAnsi="Times New Roman"/>
          <w:i/>
          <w:iCs w:val="0"/>
          <w:color w:val="222222"/>
          <w:sz w:val="18"/>
          <w:szCs w:val="18"/>
          <w:shd w:val="clear" w:color="auto" w:fill="FFFFFF"/>
        </w:rPr>
        <w:t>Renewable and Sustainable Energy Reviews</w:t>
      </w:r>
      <w:r w:rsidRPr="00C414FE">
        <w:rPr>
          <w:rFonts w:ascii="Times New Roman" w:hAnsi="Times New Roman"/>
          <w:color w:val="222222"/>
          <w:sz w:val="18"/>
          <w:szCs w:val="18"/>
          <w:shd w:val="clear" w:color="auto" w:fill="FFFFFF"/>
        </w:rPr>
        <w:t>, </w:t>
      </w:r>
      <w:r w:rsidRPr="00C414FE">
        <w:rPr>
          <w:rFonts w:ascii="Times New Roman" w:hAnsi="Times New Roman"/>
          <w:i/>
          <w:iCs w:val="0"/>
          <w:color w:val="222222"/>
          <w:sz w:val="18"/>
          <w:szCs w:val="18"/>
          <w:shd w:val="clear" w:color="auto" w:fill="FFFFFF"/>
        </w:rPr>
        <w:t>79</w:t>
      </w:r>
      <w:r w:rsidRPr="00C414FE">
        <w:rPr>
          <w:rFonts w:ascii="Times New Roman" w:hAnsi="Times New Roman"/>
          <w:color w:val="222222"/>
          <w:sz w:val="18"/>
          <w:szCs w:val="18"/>
          <w:shd w:val="clear" w:color="auto" w:fill="FFFFFF"/>
        </w:rPr>
        <w:t>, 1472-1491. DOI: 10.1016/j.rser.2017.05.028</w:t>
      </w:r>
    </w:p>
    <w:p w:rsidR="007B1186" w:rsidRPr="00C414FE" w:rsidRDefault="007B1186" w:rsidP="00A106BC">
      <w:pPr>
        <w:pStyle w:val="Reference"/>
        <w:numPr>
          <w:ilvl w:val="0"/>
          <w:numId w:val="0"/>
        </w:numPr>
        <w:tabs>
          <w:tab w:val="clear" w:pos="555"/>
        </w:tabs>
        <w:spacing w:before="120" w:after="120" w:line="300" w:lineRule="auto"/>
        <w:ind w:left="567" w:hanging="567"/>
        <w:rPr>
          <w:rFonts w:ascii="Times New Roman" w:hAnsi="Times New Roman"/>
          <w:sz w:val="18"/>
          <w:szCs w:val="18"/>
          <w:lang w:val="en-GB"/>
        </w:rPr>
      </w:pPr>
      <w:r w:rsidRPr="007B1186">
        <w:rPr>
          <w:rFonts w:ascii="Times New Roman" w:hAnsi="Times New Roman"/>
          <w:sz w:val="18"/>
          <w:szCs w:val="18"/>
          <w:lang w:val="en-GB"/>
        </w:rPr>
        <w:t xml:space="preserve">Antonini, E., Boeri, A., &amp; Giglio, F. (2021). Classification criteria and markers for biomimetic building envelope within circular economy principles: a critical review. </w:t>
      </w:r>
      <w:r w:rsidRPr="007B1186">
        <w:rPr>
          <w:rFonts w:ascii="Times New Roman" w:hAnsi="Times New Roman"/>
          <w:i/>
          <w:sz w:val="18"/>
          <w:szCs w:val="18"/>
          <w:lang w:val="en-GB"/>
        </w:rPr>
        <w:t>Architectural Engineering and Design Management</w:t>
      </w:r>
      <w:r w:rsidRPr="007B1186">
        <w:rPr>
          <w:rFonts w:ascii="Times New Roman" w:hAnsi="Times New Roman"/>
          <w:sz w:val="18"/>
          <w:szCs w:val="18"/>
          <w:lang w:val="en-GB"/>
        </w:rPr>
        <w:t>, 1-23.</w:t>
      </w:r>
      <w:r>
        <w:rPr>
          <w:rFonts w:ascii="Times New Roman" w:hAnsi="Times New Roman"/>
          <w:sz w:val="18"/>
          <w:szCs w:val="18"/>
          <w:lang w:val="en-GB"/>
        </w:rPr>
        <w:t xml:space="preserve"> </w:t>
      </w:r>
      <w:r w:rsidRPr="007B1186">
        <w:rPr>
          <w:rFonts w:ascii="Times New Roman" w:hAnsi="Times New Roman"/>
          <w:sz w:val="18"/>
          <w:szCs w:val="18"/>
          <w:lang w:val="en-GB"/>
        </w:rPr>
        <w:t>https://doi.org/10.1080/17452007.2021.1891858</w:t>
      </w:r>
    </w:p>
    <w:p w:rsidR="00A106BC" w:rsidRPr="00C414FE" w:rsidRDefault="00A106BC" w:rsidP="00A106BC">
      <w:pPr>
        <w:spacing w:before="120" w:line="300" w:lineRule="auto"/>
        <w:ind w:left="567" w:right="-3" w:hanging="567"/>
        <w:rPr>
          <w:sz w:val="18"/>
          <w:szCs w:val="18"/>
          <w:lang w:val="en-GB"/>
        </w:rPr>
      </w:pPr>
      <w:r w:rsidRPr="00C414FE">
        <w:rPr>
          <w:sz w:val="18"/>
          <w:szCs w:val="18"/>
          <w:lang w:val="en-GB"/>
        </w:rPr>
        <w:t xml:space="preserve">Attia, S., </w:t>
      </w:r>
      <w:proofErr w:type="spellStart"/>
      <w:r w:rsidRPr="00C414FE">
        <w:rPr>
          <w:sz w:val="18"/>
          <w:szCs w:val="18"/>
          <w:lang w:val="en-GB"/>
        </w:rPr>
        <w:t>Lioure</w:t>
      </w:r>
      <w:proofErr w:type="spellEnd"/>
      <w:r w:rsidRPr="00C414FE">
        <w:rPr>
          <w:sz w:val="18"/>
          <w:szCs w:val="18"/>
          <w:lang w:val="en-GB"/>
        </w:rPr>
        <w:t xml:space="preserve">, R., &amp; </w:t>
      </w:r>
      <w:proofErr w:type="spellStart"/>
      <w:r w:rsidRPr="00C414FE">
        <w:rPr>
          <w:sz w:val="18"/>
          <w:szCs w:val="18"/>
          <w:lang w:val="en-GB"/>
        </w:rPr>
        <w:t>Declaude</w:t>
      </w:r>
      <w:proofErr w:type="spellEnd"/>
      <w:r w:rsidRPr="00C414FE">
        <w:rPr>
          <w:sz w:val="18"/>
          <w:szCs w:val="18"/>
          <w:lang w:val="en-GB"/>
        </w:rPr>
        <w:t xml:space="preserve">, Q. (2020). Future trends and main concepts of adaptive facade systems. </w:t>
      </w:r>
      <w:r w:rsidRPr="00C414FE">
        <w:rPr>
          <w:i/>
          <w:sz w:val="18"/>
          <w:szCs w:val="18"/>
          <w:lang w:val="en-GB"/>
        </w:rPr>
        <w:t xml:space="preserve">Energy Science &amp; Engineering, </w:t>
      </w:r>
      <w:r w:rsidRPr="00C414FE">
        <w:rPr>
          <w:sz w:val="18"/>
          <w:szCs w:val="18"/>
          <w:lang w:val="en-GB"/>
        </w:rPr>
        <w:t>8(9), 3255-3272. DOI: 10.1002/ese3.725</w:t>
      </w:r>
    </w:p>
    <w:p w:rsidR="00A106BC" w:rsidRPr="00C414FE" w:rsidRDefault="00A106BC" w:rsidP="00A106BC">
      <w:pPr>
        <w:spacing w:before="120" w:line="300" w:lineRule="auto"/>
        <w:ind w:left="567" w:right="-3" w:hanging="567"/>
        <w:rPr>
          <w:color w:val="222222"/>
          <w:sz w:val="18"/>
          <w:szCs w:val="18"/>
          <w:shd w:val="clear" w:color="auto" w:fill="FFFFFF"/>
        </w:rPr>
      </w:pPr>
      <w:r w:rsidRPr="00C414FE">
        <w:rPr>
          <w:color w:val="222222"/>
          <w:sz w:val="18"/>
          <w:szCs w:val="18"/>
          <w:shd w:val="clear" w:color="auto" w:fill="FFFFFF"/>
        </w:rPr>
        <w:t xml:space="preserve">Badarnah, L., &amp; </w:t>
      </w:r>
      <w:proofErr w:type="spellStart"/>
      <w:r w:rsidRPr="00C414FE">
        <w:rPr>
          <w:color w:val="222222"/>
          <w:sz w:val="18"/>
          <w:szCs w:val="18"/>
          <w:shd w:val="clear" w:color="auto" w:fill="FFFFFF"/>
        </w:rPr>
        <w:t>Kadri</w:t>
      </w:r>
      <w:proofErr w:type="spellEnd"/>
      <w:r w:rsidRPr="00C414FE">
        <w:rPr>
          <w:color w:val="222222"/>
          <w:sz w:val="18"/>
          <w:szCs w:val="18"/>
          <w:shd w:val="clear" w:color="auto" w:fill="FFFFFF"/>
        </w:rPr>
        <w:t>, U. (2015). A methodology for the generation of biomimetic design concepts. </w:t>
      </w:r>
      <w:r w:rsidRPr="00C414FE">
        <w:rPr>
          <w:i/>
          <w:iCs/>
          <w:color w:val="222222"/>
          <w:sz w:val="18"/>
          <w:szCs w:val="18"/>
          <w:shd w:val="clear" w:color="auto" w:fill="FFFFFF"/>
        </w:rPr>
        <w:t>Architectural Science Review</w:t>
      </w:r>
      <w:r w:rsidRPr="00C414FE">
        <w:rPr>
          <w:color w:val="222222"/>
          <w:sz w:val="18"/>
          <w:szCs w:val="18"/>
          <w:shd w:val="clear" w:color="auto" w:fill="FFFFFF"/>
        </w:rPr>
        <w:t>, </w:t>
      </w:r>
      <w:r w:rsidRPr="00C414FE">
        <w:rPr>
          <w:i/>
          <w:iCs/>
          <w:color w:val="222222"/>
          <w:sz w:val="18"/>
          <w:szCs w:val="18"/>
          <w:shd w:val="clear" w:color="auto" w:fill="FFFFFF"/>
        </w:rPr>
        <w:t>58</w:t>
      </w:r>
      <w:r w:rsidRPr="00C414FE">
        <w:rPr>
          <w:color w:val="222222"/>
          <w:sz w:val="18"/>
          <w:szCs w:val="18"/>
          <w:shd w:val="clear" w:color="auto" w:fill="FFFFFF"/>
        </w:rPr>
        <w:t>(2), 120-133. DOI: 10.1080/00038628.2014.922458</w:t>
      </w:r>
    </w:p>
    <w:p w:rsidR="00A106BC" w:rsidRPr="00C414FE" w:rsidRDefault="00A106BC" w:rsidP="00A106BC">
      <w:pPr>
        <w:spacing w:before="120" w:line="300" w:lineRule="auto"/>
        <w:ind w:left="567" w:right="-3" w:hanging="567"/>
        <w:rPr>
          <w:sz w:val="18"/>
          <w:szCs w:val="18"/>
          <w:lang w:val="en-GB"/>
        </w:rPr>
      </w:pPr>
      <w:proofErr w:type="spellStart"/>
      <w:r w:rsidRPr="00C414FE">
        <w:rPr>
          <w:color w:val="222222"/>
          <w:sz w:val="18"/>
          <w:szCs w:val="18"/>
          <w:shd w:val="clear" w:color="auto" w:fill="FFFFFF"/>
        </w:rPr>
        <w:t>Badarnah</w:t>
      </w:r>
      <w:proofErr w:type="spellEnd"/>
      <w:r w:rsidRPr="00C414FE">
        <w:rPr>
          <w:color w:val="222222"/>
          <w:sz w:val="18"/>
          <w:szCs w:val="18"/>
          <w:shd w:val="clear" w:color="auto" w:fill="FFFFFF"/>
        </w:rPr>
        <w:t>, L. (2017). Form follows environment: Biomimetic approaches to building envelope design for environmental adaptation. </w:t>
      </w:r>
      <w:r w:rsidRPr="00C414FE">
        <w:rPr>
          <w:i/>
          <w:iCs/>
          <w:color w:val="222222"/>
          <w:sz w:val="18"/>
          <w:szCs w:val="18"/>
          <w:shd w:val="clear" w:color="auto" w:fill="FFFFFF"/>
        </w:rPr>
        <w:t>Buildings</w:t>
      </w:r>
      <w:r w:rsidRPr="00C414FE">
        <w:rPr>
          <w:color w:val="222222"/>
          <w:sz w:val="18"/>
          <w:szCs w:val="18"/>
          <w:shd w:val="clear" w:color="auto" w:fill="FFFFFF"/>
        </w:rPr>
        <w:t>, </w:t>
      </w:r>
      <w:r w:rsidRPr="00C414FE">
        <w:rPr>
          <w:i/>
          <w:iCs/>
          <w:color w:val="222222"/>
          <w:sz w:val="18"/>
          <w:szCs w:val="18"/>
          <w:shd w:val="clear" w:color="auto" w:fill="FFFFFF"/>
        </w:rPr>
        <w:t>7</w:t>
      </w:r>
      <w:r w:rsidRPr="00C414FE">
        <w:rPr>
          <w:color w:val="222222"/>
          <w:sz w:val="18"/>
          <w:szCs w:val="18"/>
          <w:shd w:val="clear" w:color="auto" w:fill="FFFFFF"/>
        </w:rPr>
        <w:t>(2), 40. DOI:10.3390/buildings7020040</w:t>
      </w:r>
    </w:p>
    <w:p w:rsidR="00A106BC" w:rsidRPr="00C414FE" w:rsidRDefault="00A106BC" w:rsidP="00A106BC">
      <w:pPr>
        <w:spacing w:before="120" w:line="300" w:lineRule="auto"/>
        <w:ind w:left="567" w:right="-3" w:hanging="567"/>
        <w:rPr>
          <w:color w:val="222222"/>
          <w:sz w:val="18"/>
          <w:szCs w:val="18"/>
          <w:shd w:val="clear" w:color="auto" w:fill="FFFFFF"/>
        </w:rPr>
      </w:pPr>
      <w:r w:rsidRPr="00C414FE">
        <w:rPr>
          <w:color w:val="222222"/>
          <w:sz w:val="18"/>
          <w:szCs w:val="18"/>
          <w:shd w:val="clear" w:color="auto" w:fill="FFFFFF"/>
        </w:rPr>
        <w:t>Ball, P. (2001). Life's lessons in design. </w:t>
      </w:r>
      <w:r w:rsidRPr="00C414FE">
        <w:rPr>
          <w:i/>
          <w:iCs/>
          <w:color w:val="222222"/>
          <w:sz w:val="18"/>
          <w:szCs w:val="18"/>
          <w:shd w:val="clear" w:color="auto" w:fill="FFFFFF"/>
        </w:rPr>
        <w:t>Nature</w:t>
      </w:r>
      <w:r w:rsidRPr="00C414FE">
        <w:rPr>
          <w:color w:val="222222"/>
          <w:sz w:val="18"/>
          <w:szCs w:val="18"/>
          <w:shd w:val="clear" w:color="auto" w:fill="FFFFFF"/>
        </w:rPr>
        <w:t>, </w:t>
      </w:r>
      <w:r w:rsidRPr="00C414FE">
        <w:rPr>
          <w:i/>
          <w:iCs/>
          <w:color w:val="222222"/>
          <w:sz w:val="18"/>
          <w:szCs w:val="18"/>
          <w:shd w:val="clear" w:color="auto" w:fill="FFFFFF"/>
        </w:rPr>
        <w:t>409</w:t>
      </w:r>
      <w:r w:rsidRPr="00C414FE">
        <w:rPr>
          <w:color w:val="222222"/>
          <w:sz w:val="18"/>
          <w:szCs w:val="18"/>
          <w:shd w:val="clear" w:color="auto" w:fill="FFFFFF"/>
        </w:rPr>
        <w:t>(6818), 413-416. DOI: 10.1038/35053198</w:t>
      </w:r>
    </w:p>
    <w:p w:rsidR="00A106BC" w:rsidRPr="00C414FE" w:rsidRDefault="00A106BC" w:rsidP="00A106BC">
      <w:pPr>
        <w:spacing w:before="120" w:line="300" w:lineRule="auto"/>
        <w:ind w:left="567" w:right="-3" w:hanging="567"/>
        <w:rPr>
          <w:color w:val="222222"/>
          <w:sz w:val="18"/>
          <w:szCs w:val="18"/>
          <w:shd w:val="clear" w:color="auto" w:fill="FFFFFF"/>
        </w:rPr>
      </w:pPr>
      <w:proofErr w:type="spellStart"/>
      <w:r w:rsidRPr="00C414FE">
        <w:rPr>
          <w:color w:val="222222"/>
          <w:sz w:val="18"/>
          <w:szCs w:val="18"/>
          <w:shd w:val="clear" w:color="auto" w:fill="FFFFFF"/>
        </w:rPr>
        <w:t>Behl</w:t>
      </w:r>
      <w:proofErr w:type="spellEnd"/>
      <w:r w:rsidRPr="00C414FE">
        <w:rPr>
          <w:color w:val="222222"/>
          <w:sz w:val="18"/>
          <w:szCs w:val="18"/>
          <w:shd w:val="clear" w:color="auto" w:fill="FFFFFF"/>
        </w:rPr>
        <w:t xml:space="preserve">, M., &amp; </w:t>
      </w:r>
      <w:proofErr w:type="spellStart"/>
      <w:r w:rsidRPr="00C414FE">
        <w:rPr>
          <w:color w:val="222222"/>
          <w:sz w:val="18"/>
          <w:szCs w:val="18"/>
          <w:shd w:val="clear" w:color="auto" w:fill="FFFFFF"/>
        </w:rPr>
        <w:t>Lendlein</w:t>
      </w:r>
      <w:proofErr w:type="spellEnd"/>
      <w:r w:rsidRPr="00C414FE">
        <w:rPr>
          <w:color w:val="222222"/>
          <w:sz w:val="18"/>
          <w:szCs w:val="18"/>
          <w:shd w:val="clear" w:color="auto" w:fill="FFFFFF"/>
        </w:rPr>
        <w:t xml:space="preserve">, A. (2007). Shape-memory polymers. </w:t>
      </w:r>
      <w:r w:rsidRPr="00C414FE">
        <w:rPr>
          <w:i/>
          <w:color w:val="222222"/>
          <w:sz w:val="18"/>
          <w:szCs w:val="18"/>
          <w:shd w:val="clear" w:color="auto" w:fill="FFFFFF"/>
        </w:rPr>
        <w:t>Materials today</w:t>
      </w:r>
      <w:r w:rsidRPr="00C414FE">
        <w:rPr>
          <w:color w:val="222222"/>
          <w:sz w:val="18"/>
          <w:szCs w:val="18"/>
          <w:shd w:val="clear" w:color="auto" w:fill="FFFFFF"/>
        </w:rPr>
        <w:t>, 10(4), 20-28. DOI: 10.1016/S1369-7021(10)70128-0</w:t>
      </w:r>
    </w:p>
    <w:p w:rsidR="00A106BC" w:rsidRDefault="00A106BC" w:rsidP="00A106BC">
      <w:pPr>
        <w:spacing w:before="120" w:line="300" w:lineRule="auto"/>
        <w:ind w:left="567" w:right="-3" w:hanging="567"/>
        <w:rPr>
          <w:color w:val="222222"/>
          <w:sz w:val="18"/>
          <w:szCs w:val="18"/>
          <w:shd w:val="clear" w:color="auto" w:fill="FFFFFF"/>
        </w:rPr>
      </w:pPr>
      <w:proofErr w:type="spellStart"/>
      <w:r w:rsidRPr="00C414FE">
        <w:rPr>
          <w:color w:val="222222"/>
          <w:sz w:val="18"/>
          <w:szCs w:val="18"/>
          <w:shd w:val="clear" w:color="auto" w:fill="FFFFFF"/>
        </w:rPr>
        <w:t>Behl</w:t>
      </w:r>
      <w:proofErr w:type="spellEnd"/>
      <w:r w:rsidRPr="00C414FE">
        <w:rPr>
          <w:color w:val="222222"/>
          <w:sz w:val="18"/>
          <w:szCs w:val="18"/>
          <w:shd w:val="clear" w:color="auto" w:fill="FFFFFF"/>
        </w:rPr>
        <w:t xml:space="preserve">, M., </w:t>
      </w:r>
      <w:proofErr w:type="spellStart"/>
      <w:r w:rsidRPr="00C414FE">
        <w:rPr>
          <w:color w:val="222222"/>
          <w:sz w:val="18"/>
          <w:szCs w:val="18"/>
          <w:shd w:val="clear" w:color="auto" w:fill="FFFFFF"/>
        </w:rPr>
        <w:t>Razzaq</w:t>
      </w:r>
      <w:proofErr w:type="spellEnd"/>
      <w:r w:rsidRPr="00C414FE">
        <w:rPr>
          <w:color w:val="222222"/>
          <w:sz w:val="18"/>
          <w:szCs w:val="18"/>
          <w:shd w:val="clear" w:color="auto" w:fill="FFFFFF"/>
        </w:rPr>
        <w:t xml:space="preserve">, M. Y., &amp; </w:t>
      </w:r>
      <w:proofErr w:type="spellStart"/>
      <w:r w:rsidRPr="00C414FE">
        <w:rPr>
          <w:color w:val="222222"/>
          <w:sz w:val="18"/>
          <w:szCs w:val="18"/>
          <w:shd w:val="clear" w:color="auto" w:fill="FFFFFF"/>
        </w:rPr>
        <w:t>Lendlein</w:t>
      </w:r>
      <w:proofErr w:type="spellEnd"/>
      <w:r w:rsidRPr="00C414FE">
        <w:rPr>
          <w:color w:val="222222"/>
          <w:sz w:val="18"/>
          <w:szCs w:val="18"/>
          <w:shd w:val="clear" w:color="auto" w:fill="FFFFFF"/>
        </w:rPr>
        <w:t>, A. (2010). Multifunctional shape‐memory polymers. </w:t>
      </w:r>
      <w:r w:rsidRPr="00C414FE">
        <w:rPr>
          <w:i/>
          <w:iCs/>
          <w:color w:val="222222"/>
          <w:sz w:val="18"/>
          <w:szCs w:val="18"/>
          <w:shd w:val="clear" w:color="auto" w:fill="FFFFFF"/>
        </w:rPr>
        <w:t>Advanced materials</w:t>
      </w:r>
      <w:r w:rsidRPr="00C414FE">
        <w:rPr>
          <w:color w:val="222222"/>
          <w:sz w:val="18"/>
          <w:szCs w:val="18"/>
          <w:shd w:val="clear" w:color="auto" w:fill="FFFFFF"/>
        </w:rPr>
        <w:t>, </w:t>
      </w:r>
      <w:r w:rsidRPr="00C414FE">
        <w:rPr>
          <w:i/>
          <w:iCs/>
          <w:color w:val="222222"/>
          <w:sz w:val="18"/>
          <w:szCs w:val="18"/>
          <w:shd w:val="clear" w:color="auto" w:fill="FFFFFF"/>
        </w:rPr>
        <w:t>22</w:t>
      </w:r>
      <w:r w:rsidRPr="00C414FE">
        <w:rPr>
          <w:color w:val="222222"/>
          <w:sz w:val="18"/>
          <w:szCs w:val="18"/>
          <w:shd w:val="clear" w:color="auto" w:fill="FFFFFF"/>
        </w:rPr>
        <w:t>(31), 3388-3410. DOI: 10.1002/adma.200904447</w:t>
      </w:r>
    </w:p>
    <w:p w:rsidR="007E0E4C" w:rsidRDefault="007E0E4C" w:rsidP="00A106BC">
      <w:pPr>
        <w:pStyle w:val="Reference"/>
        <w:numPr>
          <w:ilvl w:val="0"/>
          <w:numId w:val="0"/>
        </w:numPr>
        <w:tabs>
          <w:tab w:val="clear" w:pos="555"/>
        </w:tabs>
        <w:spacing w:before="120" w:after="120" w:line="300" w:lineRule="auto"/>
        <w:ind w:left="567" w:hanging="567"/>
        <w:rPr>
          <w:rFonts w:ascii="Times New Roman" w:hAnsi="Times New Roman"/>
          <w:iCs w:val="0"/>
          <w:noProof w:val="0"/>
          <w:color w:val="222222"/>
          <w:sz w:val="18"/>
          <w:szCs w:val="18"/>
          <w:shd w:val="clear" w:color="auto" w:fill="FFFFFF"/>
          <w:lang w:eastAsia="it-IT"/>
        </w:rPr>
      </w:pPr>
      <w:proofErr w:type="spellStart"/>
      <w:r w:rsidRPr="007E0E4C">
        <w:rPr>
          <w:rFonts w:ascii="Times New Roman" w:hAnsi="Times New Roman"/>
          <w:iCs w:val="0"/>
          <w:noProof w:val="0"/>
          <w:color w:val="222222"/>
          <w:sz w:val="18"/>
          <w:szCs w:val="18"/>
          <w:shd w:val="clear" w:color="auto" w:fill="FFFFFF"/>
          <w:lang w:eastAsia="it-IT"/>
        </w:rPr>
        <w:t>Bengisu</w:t>
      </w:r>
      <w:proofErr w:type="spellEnd"/>
      <w:r w:rsidRPr="007E0E4C">
        <w:rPr>
          <w:rFonts w:ascii="Times New Roman" w:hAnsi="Times New Roman"/>
          <w:iCs w:val="0"/>
          <w:noProof w:val="0"/>
          <w:color w:val="222222"/>
          <w:sz w:val="18"/>
          <w:szCs w:val="18"/>
          <w:shd w:val="clear" w:color="auto" w:fill="FFFFFF"/>
          <w:lang w:eastAsia="it-IT"/>
        </w:rPr>
        <w:t xml:space="preserve">, M., &amp; Ferrara, M. (2018). Materials that Move. In </w:t>
      </w:r>
      <w:r w:rsidRPr="007E0E4C">
        <w:rPr>
          <w:rFonts w:ascii="Times New Roman" w:hAnsi="Times New Roman"/>
          <w:i/>
          <w:iCs w:val="0"/>
          <w:noProof w:val="0"/>
          <w:color w:val="222222"/>
          <w:sz w:val="18"/>
          <w:szCs w:val="18"/>
          <w:shd w:val="clear" w:color="auto" w:fill="FFFFFF"/>
          <w:lang w:eastAsia="it-IT"/>
        </w:rPr>
        <w:t>Materials that Move</w:t>
      </w:r>
      <w:r>
        <w:rPr>
          <w:rFonts w:ascii="Times New Roman" w:hAnsi="Times New Roman"/>
          <w:iCs w:val="0"/>
          <w:noProof w:val="0"/>
          <w:color w:val="222222"/>
          <w:sz w:val="18"/>
          <w:szCs w:val="18"/>
          <w:shd w:val="clear" w:color="auto" w:fill="FFFFFF"/>
          <w:lang w:eastAsia="it-IT"/>
        </w:rPr>
        <w:t>, 5-38</w:t>
      </w:r>
      <w:r w:rsidRPr="007E0E4C">
        <w:rPr>
          <w:rFonts w:ascii="Times New Roman" w:hAnsi="Times New Roman"/>
          <w:iCs w:val="0"/>
          <w:noProof w:val="0"/>
          <w:color w:val="222222"/>
          <w:sz w:val="18"/>
          <w:szCs w:val="18"/>
          <w:shd w:val="clear" w:color="auto" w:fill="FFFFFF"/>
          <w:lang w:eastAsia="it-IT"/>
        </w:rPr>
        <w:t>. Springer, Cham. DOI: 10.1007/978-3-319-76889-2_2</w:t>
      </w:r>
    </w:p>
    <w:p w:rsidR="00A106BC" w:rsidRPr="00C414FE" w:rsidRDefault="00A106BC" w:rsidP="00A106BC">
      <w:pPr>
        <w:pStyle w:val="Reference"/>
        <w:numPr>
          <w:ilvl w:val="0"/>
          <w:numId w:val="0"/>
        </w:numPr>
        <w:tabs>
          <w:tab w:val="clear" w:pos="555"/>
        </w:tabs>
        <w:spacing w:before="120" w:after="120" w:line="300" w:lineRule="auto"/>
        <w:ind w:left="567" w:hanging="567"/>
        <w:rPr>
          <w:rFonts w:ascii="Times New Roman" w:hAnsi="Times New Roman"/>
          <w:sz w:val="18"/>
          <w:szCs w:val="18"/>
          <w:shd w:val="clear" w:color="auto" w:fill="FFFFFF"/>
        </w:rPr>
      </w:pPr>
      <w:r w:rsidRPr="00C414FE">
        <w:rPr>
          <w:rFonts w:ascii="Times New Roman" w:hAnsi="Times New Roman"/>
          <w:sz w:val="18"/>
          <w:szCs w:val="18"/>
          <w:shd w:val="clear" w:color="auto" w:fill="FFFFFF"/>
        </w:rPr>
        <w:t>Benslimane, M. Y., Kiil, H. E., &amp; Tryson, M. J. (2010). Dielectric electro‐active polymer push actuators: performance and challenges. Polymer International, 59(3), 415-421. DOI: 10.1002/pi.2768</w:t>
      </w:r>
    </w:p>
    <w:p w:rsidR="00A106BC" w:rsidRPr="00C414FE" w:rsidRDefault="00A106BC" w:rsidP="00A106BC">
      <w:pPr>
        <w:spacing w:before="120" w:line="300" w:lineRule="auto"/>
        <w:ind w:left="567" w:right="-3" w:hanging="567"/>
        <w:rPr>
          <w:sz w:val="18"/>
          <w:szCs w:val="18"/>
          <w:lang w:val="en-GB"/>
        </w:rPr>
      </w:pPr>
      <w:r w:rsidRPr="00C414FE">
        <w:rPr>
          <w:sz w:val="18"/>
          <w:szCs w:val="18"/>
          <w:lang w:val="en-GB"/>
        </w:rPr>
        <w:t xml:space="preserve">Benyus, J. M. (1997). </w:t>
      </w:r>
      <w:r w:rsidRPr="00C414FE">
        <w:rPr>
          <w:i/>
          <w:sz w:val="18"/>
          <w:szCs w:val="18"/>
          <w:lang w:val="en-GB"/>
        </w:rPr>
        <w:t>Biomimicry: innovation inspired by nature</w:t>
      </w:r>
      <w:r w:rsidRPr="00C414FE">
        <w:rPr>
          <w:sz w:val="18"/>
          <w:szCs w:val="18"/>
          <w:lang w:val="en-GB"/>
        </w:rPr>
        <w:t>. New York: Morrow.</w:t>
      </w:r>
    </w:p>
    <w:p w:rsidR="00A106BC" w:rsidRPr="00C414FE" w:rsidRDefault="00A106BC" w:rsidP="00A106BC">
      <w:pPr>
        <w:spacing w:before="120" w:line="300" w:lineRule="auto"/>
        <w:ind w:left="567" w:right="-3" w:hanging="567"/>
        <w:rPr>
          <w:sz w:val="18"/>
          <w:szCs w:val="18"/>
          <w:lang w:val="en-GB"/>
        </w:rPr>
      </w:pPr>
      <w:proofErr w:type="spellStart"/>
      <w:r w:rsidRPr="00C414FE">
        <w:rPr>
          <w:sz w:val="18"/>
          <w:szCs w:val="18"/>
          <w:lang w:val="en-GB"/>
        </w:rPr>
        <w:t>Benyus</w:t>
      </w:r>
      <w:proofErr w:type="spellEnd"/>
      <w:r w:rsidRPr="00C414FE">
        <w:rPr>
          <w:sz w:val="18"/>
          <w:szCs w:val="18"/>
          <w:lang w:val="en-GB"/>
        </w:rPr>
        <w:t xml:space="preserve">, J. M. (2002). </w:t>
      </w:r>
      <w:r w:rsidRPr="00C414FE">
        <w:rPr>
          <w:i/>
          <w:sz w:val="18"/>
          <w:szCs w:val="18"/>
          <w:lang w:val="en-GB"/>
        </w:rPr>
        <w:t>Biomimicry. Innovation Inspired by Nature</w:t>
      </w:r>
      <w:r w:rsidRPr="00C414FE">
        <w:rPr>
          <w:sz w:val="18"/>
          <w:szCs w:val="18"/>
          <w:lang w:val="en-GB"/>
        </w:rPr>
        <w:t>. William Morrow &amp; Co., New York.</w:t>
      </w:r>
    </w:p>
    <w:p w:rsidR="00A106BC" w:rsidRPr="00C414FE" w:rsidRDefault="00A106BC" w:rsidP="00A106BC">
      <w:pPr>
        <w:spacing w:before="120" w:line="300" w:lineRule="auto"/>
        <w:ind w:left="567" w:right="-3" w:hanging="567"/>
        <w:rPr>
          <w:sz w:val="18"/>
          <w:szCs w:val="18"/>
        </w:rPr>
      </w:pPr>
      <w:r w:rsidRPr="00C414FE">
        <w:rPr>
          <w:sz w:val="18"/>
          <w:szCs w:val="18"/>
        </w:rPr>
        <w:t xml:space="preserve">Bogatyreva, O., A.-K. </w:t>
      </w:r>
      <w:proofErr w:type="spellStart"/>
      <w:r w:rsidRPr="00C414FE">
        <w:rPr>
          <w:sz w:val="18"/>
          <w:szCs w:val="18"/>
        </w:rPr>
        <w:t>Pahl</w:t>
      </w:r>
      <w:proofErr w:type="spellEnd"/>
      <w:r w:rsidRPr="00C414FE">
        <w:rPr>
          <w:sz w:val="18"/>
          <w:szCs w:val="18"/>
        </w:rPr>
        <w:t xml:space="preserve">, and J. F. V. Vincent. 2002. “Enriching TRIZ with Biology.” </w:t>
      </w:r>
      <w:r w:rsidRPr="00C414FE">
        <w:rPr>
          <w:i/>
          <w:sz w:val="18"/>
          <w:szCs w:val="18"/>
        </w:rPr>
        <w:t>TRIZ future, 2002: Proceedings ETRIA world conference</w:t>
      </w:r>
      <w:r w:rsidRPr="00C414FE">
        <w:rPr>
          <w:sz w:val="18"/>
          <w:szCs w:val="18"/>
        </w:rPr>
        <w:t>, 301–308. Strasbourg.</w:t>
      </w:r>
    </w:p>
    <w:p w:rsidR="00A106BC" w:rsidRPr="00C414FE" w:rsidRDefault="00A106BC" w:rsidP="00A106BC">
      <w:pPr>
        <w:spacing w:before="120" w:line="300" w:lineRule="auto"/>
        <w:ind w:left="567" w:right="-3" w:hanging="567"/>
        <w:rPr>
          <w:sz w:val="18"/>
          <w:szCs w:val="18"/>
          <w:lang w:val="en-GB"/>
        </w:rPr>
      </w:pPr>
      <w:r w:rsidRPr="00C414FE">
        <w:rPr>
          <w:sz w:val="18"/>
          <w:szCs w:val="18"/>
          <w:lang w:val="en-GB"/>
        </w:rPr>
        <w:t xml:space="preserve">Burton, B. (2012). Climate change and the building envelope. </w:t>
      </w:r>
      <w:r w:rsidRPr="00C414FE">
        <w:rPr>
          <w:i/>
          <w:sz w:val="18"/>
          <w:szCs w:val="18"/>
          <w:lang w:val="en-GB"/>
        </w:rPr>
        <w:t>Risk Management</w:t>
      </w:r>
      <w:r w:rsidRPr="00C414FE">
        <w:rPr>
          <w:sz w:val="18"/>
          <w:szCs w:val="18"/>
          <w:lang w:val="en-GB"/>
        </w:rPr>
        <w:t>, 59(2), 12-14.</w:t>
      </w:r>
    </w:p>
    <w:p w:rsidR="00A106BC" w:rsidRDefault="00A106BC" w:rsidP="00A106BC">
      <w:pPr>
        <w:spacing w:before="120" w:line="300" w:lineRule="auto"/>
        <w:ind w:left="567" w:right="-3" w:hanging="567"/>
        <w:rPr>
          <w:color w:val="222222"/>
          <w:sz w:val="18"/>
          <w:szCs w:val="18"/>
          <w:shd w:val="clear" w:color="auto" w:fill="FFFFFF"/>
        </w:rPr>
      </w:pPr>
      <w:r w:rsidRPr="00C414FE">
        <w:rPr>
          <w:color w:val="222222"/>
          <w:sz w:val="18"/>
          <w:szCs w:val="18"/>
          <w:shd w:val="clear" w:color="auto" w:fill="FFFFFF"/>
        </w:rPr>
        <w:t xml:space="preserve">Butler, J. R. A., Wise, R. M., </w:t>
      </w:r>
      <w:proofErr w:type="spellStart"/>
      <w:r w:rsidRPr="00C414FE">
        <w:rPr>
          <w:color w:val="222222"/>
          <w:sz w:val="18"/>
          <w:szCs w:val="18"/>
          <w:shd w:val="clear" w:color="auto" w:fill="FFFFFF"/>
        </w:rPr>
        <w:t>Skewes</w:t>
      </w:r>
      <w:proofErr w:type="spellEnd"/>
      <w:r w:rsidRPr="00C414FE">
        <w:rPr>
          <w:color w:val="222222"/>
          <w:sz w:val="18"/>
          <w:szCs w:val="18"/>
          <w:shd w:val="clear" w:color="auto" w:fill="FFFFFF"/>
        </w:rPr>
        <w:t xml:space="preserve">, T. D., </w:t>
      </w:r>
      <w:proofErr w:type="spellStart"/>
      <w:r w:rsidRPr="00C414FE">
        <w:rPr>
          <w:color w:val="222222"/>
          <w:sz w:val="18"/>
          <w:szCs w:val="18"/>
          <w:shd w:val="clear" w:color="auto" w:fill="FFFFFF"/>
        </w:rPr>
        <w:t>Bohensky</w:t>
      </w:r>
      <w:proofErr w:type="spellEnd"/>
      <w:r w:rsidRPr="00C414FE">
        <w:rPr>
          <w:color w:val="222222"/>
          <w:sz w:val="18"/>
          <w:szCs w:val="18"/>
          <w:shd w:val="clear" w:color="auto" w:fill="FFFFFF"/>
        </w:rPr>
        <w:t xml:space="preserve">, E. L., Peterson, N., </w:t>
      </w:r>
      <w:proofErr w:type="spellStart"/>
      <w:r w:rsidRPr="00C414FE">
        <w:rPr>
          <w:color w:val="222222"/>
          <w:sz w:val="18"/>
          <w:szCs w:val="18"/>
          <w:shd w:val="clear" w:color="auto" w:fill="FFFFFF"/>
        </w:rPr>
        <w:t>Suadnya</w:t>
      </w:r>
      <w:proofErr w:type="spellEnd"/>
      <w:r w:rsidRPr="00C414FE">
        <w:rPr>
          <w:color w:val="222222"/>
          <w:sz w:val="18"/>
          <w:szCs w:val="18"/>
          <w:shd w:val="clear" w:color="auto" w:fill="FFFFFF"/>
        </w:rPr>
        <w:t>, W., ... &amp; Rochester, W. (2015). Integrating top-down and bottom-up adaptation planning to build adaptive capacity: a structured learning approach. </w:t>
      </w:r>
      <w:r w:rsidRPr="00C414FE">
        <w:rPr>
          <w:i/>
          <w:iCs/>
          <w:color w:val="222222"/>
          <w:sz w:val="18"/>
          <w:szCs w:val="18"/>
          <w:shd w:val="clear" w:color="auto" w:fill="FFFFFF"/>
        </w:rPr>
        <w:t>Coastal Management</w:t>
      </w:r>
      <w:r w:rsidRPr="00C414FE">
        <w:rPr>
          <w:color w:val="222222"/>
          <w:sz w:val="18"/>
          <w:szCs w:val="18"/>
          <w:shd w:val="clear" w:color="auto" w:fill="FFFFFF"/>
        </w:rPr>
        <w:t>, </w:t>
      </w:r>
      <w:r w:rsidRPr="00C414FE">
        <w:rPr>
          <w:i/>
          <w:iCs/>
          <w:color w:val="222222"/>
          <w:sz w:val="18"/>
          <w:szCs w:val="18"/>
          <w:shd w:val="clear" w:color="auto" w:fill="FFFFFF"/>
        </w:rPr>
        <w:t>43</w:t>
      </w:r>
      <w:r w:rsidRPr="00C414FE">
        <w:rPr>
          <w:color w:val="222222"/>
          <w:sz w:val="18"/>
          <w:szCs w:val="18"/>
          <w:shd w:val="clear" w:color="auto" w:fill="FFFFFF"/>
        </w:rPr>
        <w:t>(4), 346-364. DOI: 10.1080/08920753.2015.1046802</w:t>
      </w:r>
    </w:p>
    <w:p w:rsidR="00904D41" w:rsidRPr="00C414FE" w:rsidRDefault="00904D41" w:rsidP="00A106BC">
      <w:pPr>
        <w:spacing w:before="120" w:line="300" w:lineRule="auto"/>
        <w:ind w:left="567" w:right="-3" w:hanging="567"/>
        <w:rPr>
          <w:color w:val="222222"/>
          <w:sz w:val="18"/>
          <w:szCs w:val="18"/>
          <w:shd w:val="clear" w:color="auto" w:fill="FFFFFF"/>
        </w:rPr>
      </w:pPr>
      <w:r w:rsidRPr="00904D41">
        <w:rPr>
          <w:color w:val="222222"/>
          <w:sz w:val="18"/>
          <w:szCs w:val="18"/>
          <w:shd w:val="clear" w:color="auto" w:fill="FFFFFF"/>
        </w:rPr>
        <w:lastRenderedPageBreak/>
        <w:t xml:space="preserve">Cao, C., Hill, T. L., &amp; Conn, A. T. (2019). On the nonlinear dynamics of a circular dielectric elastomer oscillator. </w:t>
      </w:r>
      <w:r w:rsidRPr="00904D41">
        <w:rPr>
          <w:i/>
          <w:color w:val="222222"/>
          <w:sz w:val="18"/>
          <w:szCs w:val="18"/>
          <w:shd w:val="clear" w:color="auto" w:fill="FFFFFF"/>
        </w:rPr>
        <w:t>Smart Materials and Structures,</w:t>
      </w:r>
      <w:r w:rsidRPr="00904D41">
        <w:rPr>
          <w:color w:val="222222"/>
          <w:sz w:val="18"/>
          <w:szCs w:val="18"/>
          <w:shd w:val="clear" w:color="auto" w:fill="FFFFFF"/>
        </w:rPr>
        <w:t xml:space="preserve"> 28(7), 075020.</w:t>
      </w:r>
      <w:r>
        <w:rPr>
          <w:color w:val="222222"/>
          <w:sz w:val="18"/>
          <w:szCs w:val="18"/>
          <w:shd w:val="clear" w:color="auto" w:fill="FFFFFF"/>
        </w:rPr>
        <w:t xml:space="preserve"> DOI: </w:t>
      </w:r>
      <w:r w:rsidRPr="00904D41">
        <w:rPr>
          <w:color w:val="222222"/>
          <w:sz w:val="18"/>
          <w:szCs w:val="18"/>
          <w:shd w:val="clear" w:color="auto" w:fill="FFFFFF"/>
        </w:rPr>
        <w:t>https://doi.org/10.1088/1361-665X/ab1cc8</w:t>
      </w:r>
    </w:p>
    <w:p w:rsidR="00A106BC" w:rsidRPr="00C414FE" w:rsidRDefault="00A106BC" w:rsidP="00A106BC">
      <w:pPr>
        <w:spacing w:before="120" w:line="300" w:lineRule="auto"/>
        <w:ind w:left="567" w:right="-3" w:hanging="567"/>
        <w:rPr>
          <w:color w:val="211D1E"/>
          <w:sz w:val="18"/>
          <w:szCs w:val="18"/>
          <w:lang w:val="it-IT"/>
        </w:rPr>
      </w:pPr>
      <w:proofErr w:type="spellStart"/>
      <w:r w:rsidRPr="00C414FE">
        <w:rPr>
          <w:color w:val="222222"/>
          <w:sz w:val="18"/>
          <w:szCs w:val="18"/>
          <w:shd w:val="clear" w:color="auto" w:fill="FFFFFF"/>
        </w:rPr>
        <w:t>Conato</w:t>
      </w:r>
      <w:proofErr w:type="spellEnd"/>
      <w:r w:rsidRPr="00C414FE">
        <w:rPr>
          <w:color w:val="222222"/>
          <w:sz w:val="18"/>
          <w:szCs w:val="18"/>
          <w:shd w:val="clear" w:color="auto" w:fill="FFFFFF"/>
        </w:rPr>
        <w:t xml:space="preserve">, F., &amp; </w:t>
      </w:r>
      <w:proofErr w:type="spellStart"/>
      <w:r w:rsidRPr="00C414FE">
        <w:rPr>
          <w:color w:val="222222"/>
          <w:sz w:val="18"/>
          <w:szCs w:val="18"/>
          <w:shd w:val="clear" w:color="auto" w:fill="FFFFFF"/>
        </w:rPr>
        <w:t>Frighi</w:t>
      </w:r>
      <w:proofErr w:type="spellEnd"/>
      <w:r w:rsidRPr="00C414FE">
        <w:rPr>
          <w:color w:val="222222"/>
          <w:sz w:val="18"/>
          <w:szCs w:val="18"/>
          <w:shd w:val="clear" w:color="auto" w:fill="FFFFFF"/>
        </w:rPr>
        <w:t xml:space="preserve">, V. (2018). Il </w:t>
      </w:r>
      <w:proofErr w:type="spellStart"/>
      <w:r w:rsidRPr="00C414FE">
        <w:rPr>
          <w:color w:val="222222"/>
          <w:sz w:val="18"/>
          <w:szCs w:val="18"/>
          <w:shd w:val="clear" w:color="auto" w:fill="FFFFFF"/>
        </w:rPr>
        <w:t>ruolo</w:t>
      </w:r>
      <w:proofErr w:type="spellEnd"/>
      <w:r w:rsidRPr="00C414FE">
        <w:rPr>
          <w:color w:val="222222"/>
          <w:sz w:val="18"/>
          <w:szCs w:val="18"/>
          <w:shd w:val="clear" w:color="auto" w:fill="FFFFFF"/>
        </w:rPr>
        <w:t xml:space="preserve"> </w:t>
      </w:r>
      <w:proofErr w:type="spellStart"/>
      <w:r w:rsidRPr="00C414FE">
        <w:rPr>
          <w:color w:val="222222"/>
          <w:sz w:val="18"/>
          <w:szCs w:val="18"/>
          <w:shd w:val="clear" w:color="auto" w:fill="FFFFFF"/>
        </w:rPr>
        <w:t>dell'innovazione</w:t>
      </w:r>
      <w:proofErr w:type="spellEnd"/>
      <w:r w:rsidRPr="00C414FE">
        <w:rPr>
          <w:color w:val="222222"/>
          <w:sz w:val="18"/>
          <w:szCs w:val="18"/>
          <w:shd w:val="clear" w:color="auto" w:fill="FFFFFF"/>
        </w:rPr>
        <w:t xml:space="preserve"> </w:t>
      </w:r>
      <w:proofErr w:type="spellStart"/>
      <w:r w:rsidRPr="00C414FE">
        <w:rPr>
          <w:color w:val="222222"/>
          <w:sz w:val="18"/>
          <w:szCs w:val="18"/>
          <w:shd w:val="clear" w:color="auto" w:fill="FFFFFF"/>
        </w:rPr>
        <w:t>nella</w:t>
      </w:r>
      <w:proofErr w:type="spellEnd"/>
      <w:r w:rsidRPr="00C414FE">
        <w:rPr>
          <w:color w:val="222222"/>
          <w:sz w:val="18"/>
          <w:szCs w:val="18"/>
          <w:shd w:val="clear" w:color="auto" w:fill="FFFFFF"/>
        </w:rPr>
        <w:t xml:space="preserve"> </w:t>
      </w:r>
      <w:proofErr w:type="spellStart"/>
      <w:r w:rsidRPr="00C414FE">
        <w:rPr>
          <w:color w:val="222222"/>
          <w:sz w:val="18"/>
          <w:szCs w:val="18"/>
          <w:shd w:val="clear" w:color="auto" w:fill="FFFFFF"/>
        </w:rPr>
        <w:t>definizione</w:t>
      </w:r>
      <w:proofErr w:type="spellEnd"/>
      <w:r w:rsidRPr="00C414FE">
        <w:rPr>
          <w:color w:val="222222"/>
          <w:sz w:val="18"/>
          <w:szCs w:val="18"/>
          <w:shd w:val="clear" w:color="auto" w:fill="FFFFFF"/>
        </w:rPr>
        <w:t xml:space="preserve"> di </w:t>
      </w:r>
      <w:proofErr w:type="spellStart"/>
      <w:r w:rsidRPr="00C414FE">
        <w:rPr>
          <w:color w:val="222222"/>
          <w:sz w:val="18"/>
          <w:szCs w:val="18"/>
          <w:shd w:val="clear" w:color="auto" w:fill="FFFFFF"/>
        </w:rPr>
        <w:t>nuovi</w:t>
      </w:r>
      <w:proofErr w:type="spellEnd"/>
      <w:r w:rsidRPr="00C414FE">
        <w:rPr>
          <w:color w:val="222222"/>
          <w:sz w:val="18"/>
          <w:szCs w:val="18"/>
          <w:shd w:val="clear" w:color="auto" w:fill="FFFFFF"/>
        </w:rPr>
        <w:t xml:space="preserve"> </w:t>
      </w:r>
      <w:proofErr w:type="spellStart"/>
      <w:r w:rsidRPr="00C414FE">
        <w:rPr>
          <w:color w:val="222222"/>
          <w:sz w:val="18"/>
          <w:szCs w:val="18"/>
          <w:shd w:val="clear" w:color="auto" w:fill="FFFFFF"/>
        </w:rPr>
        <w:t>paradigmi</w:t>
      </w:r>
      <w:proofErr w:type="spellEnd"/>
      <w:r w:rsidRPr="00C414FE">
        <w:rPr>
          <w:color w:val="222222"/>
          <w:sz w:val="18"/>
          <w:szCs w:val="18"/>
          <w:shd w:val="clear" w:color="auto" w:fill="FFFFFF"/>
        </w:rPr>
        <w:t xml:space="preserve"> </w:t>
      </w:r>
      <w:proofErr w:type="spellStart"/>
      <w:r w:rsidRPr="00C414FE">
        <w:rPr>
          <w:color w:val="222222"/>
          <w:sz w:val="18"/>
          <w:szCs w:val="18"/>
          <w:shd w:val="clear" w:color="auto" w:fill="FFFFFF"/>
        </w:rPr>
        <w:t>formali</w:t>
      </w:r>
      <w:proofErr w:type="spellEnd"/>
      <w:r w:rsidRPr="00C414FE">
        <w:rPr>
          <w:color w:val="222222"/>
          <w:sz w:val="18"/>
          <w:szCs w:val="18"/>
          <w:shd w:val="clear" w:color="auto" w:fill="FFFFFF"/>
        </w:rPr>
        <w:t xml:space="preserve"> in </w:t>
      </w:r>
      <w:proofErr w:type="spellStart"/>
      <w:r w:rsidRPr="00C414FE">
        <w:rPr>
          <w:color w:val="222222"/>
          <w:sz w:val="18"/>
          <w:szCs w:val="18"/>
          <w:shd w:val="clear" w:color="auto" w:fill="FFFFFF"/>
        </w:rPr>
        <w:t>Architettura</w:t>
      </w:r>
      <w:proofErr w:type="spellEnd"/>
      <w:r w:rsidRPr="00C414FE">
        <w:rPr>
          <w:color w:val="222222"/>
          <w:sz w:val="18"/>
          <w:szCs w:val="18"/>
          <w:shd w:val="clear" w:color="auto" w:fill="FFFFFF"/>
        </w:rPr>
        <w:t>. </w:t>
      </w:r>
      <w:r w:rsidRPr="00C414FE">
        <w:rPr>
          <w:i/>
          <w:iCs/>
          <w:color w:val="222222"/>
          <w:sz w:val="18"/>
          <w:szCs w:val="18"/>
          <w:shd w:val="clear" w:color="auto" w:fill="FFFFFF"/>
        </w:rPr>
        <w:t>TECHNE: Journal of Technology for Architecture &amp; Environment</w:t>
      </w:r>
      <w:r w:rsidRPr="00C414FE">
        <w:rPr>
          <w:color w:val="222222"/>
          <w:sz w:val="18"/>
          <w:szCs w:val="18"/>
          <w:shd w:val="clear" w:color="auto" w:fill="FFFFFF"/>
        </w:rPr>
        <w:t>, </w:t>
      </w:r>
      <w:r w:rsidRPr="00C414FE">
        <w:rPr>
          <w:i/>
          <w:iCs/>
          <w:color w:val="222222"/>
          <w:sz w:val="18"/>
          <w:szCs w:val="18"/>
          <w:shd w:val="clear" w:color="auto" w:fill="FFFFFF"/>
        </w:rPr>
        <w:t>16</w:t>
      </w:r>
      <w:r w:rsidRPr="00C414FE">
        <w:rPr>
          <w:color w:val="222222"/>
          <w:sz w:val="18"/>
          <w:szCs w:val="18"/>
          <w:shd w:val="clear" w:color="auto" w:fill="FFFFFF"/>
        </w:rPr>
        <w:t>, 105-112. DOI: 10.13128/Techne-22965</w:t>
      </w:r>
    </w:p>
    <w:p w:rsidR="00A106BC" w:rsidRPr="00C414FE" w:rsidRDefault="00A106BC" w:rsidP="00A106BC">
      <w:pPr>
        <w:spacing w:before="120" w:line="300" w:lineRule="auto"/>
        <w:ind w:left="567" w:right="-3" w:hanging="567"/>
        <w:rPr>
          <w:color w:val="222222"/>
          <w:sz w:val="18"/>
          <w:szCs w:val="18"/>
          <w:shd w:val="clear" w:color="auto" w:fill="FFFFFF"/>
        </w:rPr>
      </w:pPr>
      <w:proofErr w:type="spellStart"/>
      <w:r w:rsidRPr="00C414FE">
        <w:rPr>
          <w:color w:val="222222"/>
          <w:sz w:val="18"/>
          <w:szCs w:val="18"/>
          <w:shd w:val="clear" w:color="auto" w:fill="FFFFFF"/>
        </w:rPr>
        <w:t>Cosola</w:t>
      </w:r>
      <w:proofErr w:type="spellEnd"/>
      <w:r w:rsidRPr="00C414FE">
        <w:rPr>
          <w:color w:val="222222"/>
          <w:sz w:val="18"/>
          <w:szCs w:val="18"/>
          <w:shd w:val="clear" w:color="auto" w:fill="FFFFFF"/>
        </w:rPr>
        <w:t>, O. D., Sánchez-</w:t>
      </w:r>
      <w:proofErr w:type="spellStart"/>
      <w:r w:rsidRPr="00C414FE">
        <w:rPr>
          <w:color w:val="222222"/>
          <w:sz w:val="18"/>
          <w:szCs w:val="18"/>
          <w:shd w:val="clear" w:color="auto" w:fill="FFFFFF"/>
        </w:rPr>
        <w:t>Reséndiz</w:t>
      </w:r>
      <w:proofErr w:type="spellEnd"/>
      <w:r w:rsidRPr="00C414FE">
        <w:rPr>
          <w:color w:val="222222"/>
          <w:sz w:val="18"/>
          <w:szCs w:val="18"/>
          <w:shd w:val="clear" w:color="auto" w:fill="FFFFFF"/>
        </w:rPr>
        <w:t xml:space="preserve">, J. A., </w:t>
      </w:r>
      <w:proofErr w:type="spellStart"/>
      <w:r w:rsidRPr="00C414FE">
        <w:rPr>
          <w:color w:val="222222"/>
          <w:sz w:val="18"/>
          <w:szCs w:val="18"/>
          <w:shd w:val="clear" w:color="auto" w:fill="FFFFFF"/>
        </w:rPr>
        <w:t>Olivieri</w:t>
      </w:r>
      <w:proofErr w:type="spellEnd"/>
      <w:r w:rsidRPr="00C414FE">
        <w:rPr>
          <w:color w:val="222222"/>
          <w:sz w:val="18"/>
          <w:szCs w:val="18"/>
          <w:shd w:val="clear" w:color="auto" w:fill="FFFFFF"/>
        </w:rPr>
        <w:t xml:space="preserve">, L., &amp; </w:t>
      </w:r>
      <w:proofErr w:type="spellStart"/>
      <w:r w:rsidRPr="00C414FE">
        <w:rPr>
          <w:color w:val="222222"/>
          <w:sz w:val="18"/>
          <w:szCs w:val="18"/>
          <w:shd w:val="clear" w:color="auto" w:fill="FFFFFF"/>
        </w:rPr>
        <w:t>Olivieri</w:t>
      </w:r>
      <w:proofErr w:type="spellEnd"/>
      <w:r w:rsidRPr="00C414FE">
        <w:rPr>
          <w:color w:val="222222"/>
          <w:sz w:val="18"/>
          <w:szCs w:val="18"/>
          <w:shd w:val="clear" w:color="auto" w:fill="FFFFFF"/>
        </w:rPr>
        <w:t>, F. (2021). Actions for adaptation and mitigation to climate change: Madrid case study. </w:t>
      </w:r>
      <w:proofErr w:type="spellStart"/>
      <w:r w:rsidRPr="00C414FE">
        <w:rPr>
          <w:i/>
          <w:iCs/>
          <w:color w:val="222222"/>
          <w:sz w:val="18"/>
          <w:szCs w:val="18"/>
          <w:shd w:val="clear" w:color="auto" w:fill="FFFFFF"/>
        </w:rPr>
        <w:t>Revista</w:t>
      </w:r>
      <w:proofErr w:type="spellEnd"/>
      <w:r w:rsidRPr="00C414FE">
        <w:rPr>
          <w:i/>
          <w:iCs/>
          <w:color w:val="222222"/>
          <w:sz w:val="18"/>
          <w:szCs w:val="18"/>
          <w:shd w:val="clear" w:color="auto" w:fill="FFFFFF"/>
        </w:rPr>
        <w:t xml:space="preserve"> </w:t>
      </w:r>
      <w:proofErr w:type="spellStart"/>
      <w:r w:rsidRPr="00C414FE">
        <w:rPr>
          <w:i/>
          <w:iCs/>
          <w:color w:val="222222"/>
          <w:sz w:val="18"/>
          <w:szCs w:val="18"/>
          <w:shd w:val="clear" w:color="auto" w:fill="FFFFFF"/>
        </w:rPr>
        <w:t>Facultad</w:t>
      </w:r>
      <w:proofErr w:type="spellEnd"/>
      <w:r w:rsidRPr="00C414FE">
        <w:rPr>
          <w:i/>
          <w:iCs/>
          <w:color w:val="222222"/>
          <w:sz w:val="18"/>
          <w:szCs w:val="18"/>
          <w:shd w:val="clear" w:color="auto" w:fill="FFFFFF"/>
        </w:rPr>
        <w:t xml:space="preserve"> de </w:t>
      </w:r>
      <w:proofErr w:type="spellStart"/>
      <w:r w:rsidRPr="00C414FE">
        <w:rPr>
          <w:i/>
          <w:iCs/>
          <w:color w:val="222222"/>
          <w:sz w:val="18"/>
          <w:szCs w:val="18"/>
          <w:shd w:val="clear" w:color="auto" w:fill="FFFFFF"/>
        </w:rPr>
        <w:t>Ingeniería</w:t>
      </w:r>
      <w:proofErr w:type="spellEnd"/>
      <w:r w:rsidRPr="00C414FE">
        <w:rPr>
          <w:i/>
          <w:iCs/>
          <w:color w:val="222222"/>
          <w:sz w:val="18"/>
          <w:szCs w:val="18"/>
          <w:shd w:val="clear" w:color="auto" w:fill="FFFFFF"/>
        </w:rPr>
        <w:t xml:space="preserve"> Universidad de Antioquia</w:t>
      </w:r>
      <w:r w:rsidRPr="00C414FE">
        <w:rPr>
          <w:color w:val="222222"/>
          <w:sz w:val="18"/>
          <w:szCs w:val="18"/>
          <w:shd w:val="clear" w:color="auto" w:fill="FFFFFF"/>
        </w:rPr>
        <w:t>, (101), 84-99. DOI: https://doi.org/10.17533/udea.redin.20200795</w:t>
      </w:r>
    </w:p>
    <w:p w:rsidR="00A106BC" w:rsidRDefault="00A106BC" w:rsidP="00A106BC">
      <w:pPr>
        <w:spacing w:before="120" w:line="300" w:lineRule="auto"/>
        <w:ind w:left="567" w:right="-3" w:hanging="567"/>
        <w:rPr>
          <w:color w:val="222222"/>
          <w:sz w:val="18"/>
          <w:szCs w:val="18"/>
          <w:shd w:val="clear" w:color="auto" w:fill="FFFFFF"/>
        </w:rPr>
      </w:pPr>
      <w:proofErr w:type="spellStart"/>
      <w:r w:rsidRPr="00C414FE">
        <w:rPr>
          <w:color w:val="222222"/>
          <w:sz w:val="18"/>
          <w:szCs w:val="18"/>
          <w:shd w:val="clear" w:color="auto" w:fill="FFFFFF"/>
        </w:rPr>
        <w:t>Daveiga</w:t>
      </w:r>
      <w:proofErr w:type="spellEnd"/>
      <w:r w:rsidRPr="00C414FE">
        <w:rPr>
          <w:color w:val="222222"/>
          <w:sz w:val="18"/>
          <w:szCs w:val="18"/>
          <w:shd w:val="clear" w:color="auto" w:fill="FFFFFF"/>
        </w:rPr>
        <w:t xml:space="preserve">, J., &amp; Ferreira, P. (2005). Smart and </w:t>
      </w:r>
      <w:proofErr w:type="spellStart"/>
      <w:r w:rsidRPr="00C414FE">
        <w:rPr>
          <w:color w:val="222222"/>
          <w:sz w:val="18"/>
          <w:szCs w:val="18"/>
          <w:shd w:val="clear" w:color="auto" w:fill="FFFFFF"/>
        </w:rPr>
        <w:t>nano</w:t>
      </w:r>
      <w:proofErr w:type="spellEnd"/>
      <w:r w:rsidRPr="00C414FE">
        <w:rPr>
          <w:color w:val="222222"/>
          <w:sz w:val="18"/>
          <w:szCs w:val="18"/>
          <w:shd w:val="clear" w:color="auto" w:fill="FFFFFF"/>
        </w:rPr>
        <w:t xml:space="preserve"> materials in architecture. </w:t>
      </w:r>
      <w:r w:rsidRPr="00C414FE">
        <w:rPr>
          <w:i/>
          <w:color w:val="222222"/>
          <w:sz w:val="18"/>
          <w:szCs w:val="18"/>
          <w:shd w:val="clear" w:color="auto" w:fill="FFFFFF"/>
        </w:rPr>
        <w:t xml:space="preserve">ACADIA2005 Conference: Smart Architecture, 58-67. </w:t>
      </w:r>
      <w:r w:rsidRPr="00C414FE">
        <w:rPr>
          <w:color w:val="222222"/>
          <w:sz w:val="18"/>
          <w:szCs w:val="18"/>
          <w:shd w:val="clear" w:color="auto" w:fill="FFFFFF"/>
        </w:rPr>
        <w:t xml:space="preserve">Online: http://papers.cumincad.org/data/works/att/acadia05_058.content.pdf </w:t>
      </w:r>
    </w:p>
    <w:p w:rsidR="00A106BC" w:rsidRPr="00DA2596" w:rsidRDefault="00A106BC" w:rsidP="00A106BC">
      <w:pPr>
        <w:spacing w:before="120" w:line="300" w:lineRule="auto"/>
        <w:ind w:left="567" w:right="-3" w:hanging="567"/>
        <w:rPr>
          <w:color w:val="222222"/>
          <w:sz w:val="18"/>
          <w:szCs w:val="18"/>
          <w:shd w:val="clear" w:color="auto" w:fill="FFFFFF"/>
        </w:rPr>
      </w:pPr>
      <w:r w:rsidRPr="00DA2596">
        <w:rPr>
          <w:color w:val="222222"/>
          <w:sz w:val="18"/>
          <w:szCs w:val="18"/>
          <w:shd w:val="clear" w:color="auto" w:fill="FFFFFF"/>
        </w:rPr>
        <w:t>Decker, M</w:t>
      </w:r>
      <w:r>
        <w:rPr>
          <w:color w:val="222222"/>
          <w:sz w:val="18"/>
          <w:szCs w:val="18"/>
          <w:shd w:val="clear" w:color="auto" w:fill="FFFFFF"/>
        </w:rPr>
        <w:t>. (2013</w:t>
      </w:r>
      <w:r w:rsidRPr="00DA2596">
        <w:rPr>
          <w:color w:val="222222"/>
          <w:sz w:val="18"/>
          <w:szCs w:val="18"/>
          <w:shd w:val="clear" w:color="auto" w:fill="FFFFFF"/>
        </w:rPr>
        <w:t xml:space="preserve">). EMERGENT FUTURES: </w:t>
      </w:r>
      <w:proofErr w:type="spellStart"/>
      <w:r w:rsidRPr="00DA2596">
        <w:rPr>
          <w:color w:val="222222"/>
          <w:sz w:val="18"/>
          <w:szCs w:val="18"/>
          <w:shd w:val="clear" w:color="auto" w:fill="FFFFFF"/>
        </w:rPr>
        <w:t>nanotechology</w:t>
      </w:r>
      <w:proofErr w:type="spellEnd"/>
      <w:r w:rsidRPr="00DA2596">
        <w:rPr>
          <w:color w:val="222222"/>
          <w:sz w:val="18"/>
          <w:szCs w:val="18"/>
          <w:shd w:val="clear" w:color="auto" w:fill="FFFFFF"/>
        </w:rPr>
        <w:t xml:space="preserve"> and emergent materials in architecture. In </w:t>
      </w:r>
      <w:r w:rsidRPr="00DA2596">
        <w:rPr>
          <w:i/>
          <w:iCs/>
          <w:color w:val="222222"/>
          <w:sz w:val="18"/>
          <w:szCs w:val="18"/>
          <w:shd w:val="clear" w:color="auto" w:fill="FFFFFF"/>
        </w:rPr>
        <w:t>Conference of Tectonics of Teaching: Building Technology Educators Society (BTES)., Newport: Rhode Island</w:t>
      </w:r>
      <w:r w:rsidRPr="00DA2596">
        <w:rPr>
          <w:color w:val="222222"/>
          <w:sz w:val="18"/>
          <w:szCs w:val="18"/>
          <w:shd w:val="clear" w:color="auto" w:fill="FFFFFF"/>
        </w:rPr>
        <w:t>.</w:t>
      </w:r>
    </w:p>
    <w:p w:rsidR="00A106BC" w:rsidRPr="00C414FE" w:rsidRDefault="00A106BC" w:rsidP="00A106BC">
      <w:pPr>
        <w:pStyle w:val="Reference"/>
        <w:numPr>
          <w:ilvl w:val="0"/>
          <w:numId w:val="0"/>
        </w:numPr>
        <w:tabs>
          <w:tab w:val="clear" w:pos="555"/>
        </w:tabs>
        <w:ind w:left="567" w:hanging="567"/>
        <w:rPr>
          <w:rFonts w:ascii="Times New Roman" w:hAnsi="Times New Roman"/>
          <w:sz w:val="18"/>
          <w:szCs w:val="18"/>
          <w:shd w:val="clear" w:color="auto" w:fill="FFFFFF"/>
        </w:rPr>
      </w:pPr>
      <w:r w:rsidRPr="00C414FE">
        <w:rPr>
          <w:rFonts w:ascii="Times New Roman" w:hAnsi="Times New Roman"/>
          <w:sz w:val="18"/>
          <w:szCs w:val="18"/>
          <w:lang w:val="it-IT"/>
        </w:rPr>
        <w:t>Duerig, T., Pelton, A., &amp; Stöckel, D. J. M. S. (1999). An overview of nitinol medical applications. </w:t>
      </w:r>
      <w:r w:rsidRPr="00C414FE">
        <w:rPr>
          <w:rFonts w:ascii="Times New Roman" w:hAnsi="Times New Roman"/>
          <w:i/>
          <w:sz w:val="18"/>
          <w:szCs w:val="18"/>
          <w:lang w:val="it-IT"/>
        </w:rPr>
        <w:t>Materials Science and Engineering: A</w:t>
      </w:r>
      <w:r w:rsidRPr="00C414FE">
        <w:rPr>
          <w:rFonts w:ascii="Times New Roman" w:hAnsi="Times New Roman"/>
          <w:sz w:val="18"/>
          <w:szCs w:val="18"/>
          <w:lang w:val="it-IT"/>
        </w:rPr>
        <w:t>, </w:t>
      </w:r>
      <w:r w:rsidRPr="00C414FE">
        <w:rPr>
          <w:rFonts w:ascii="Times New Roman" w:hAnsi="Times New Roman"/>
          <w:i/>
          <w:sz w:val="18"/>
          <w:szCs w:val="18"/>
          <w:lang w:val="it-IT"/>
        </w:rPr>
        <w:t>273</w:t>
      </w:r>
      <w:r w:rsidRPr="00C414FE">
        <w:rPr>
          <w:rFonts w:ascii="Times New Roman" w:hAnsi="Times New Roman"/>
          <w:sz w:val="18"/>
          <w:szCs w:val="18"/>
          <w:lang w:val="it-IT"/>
        </w:rPr>
        <w:t>, 149-160.</w:t>
      </w:r>
    </w:p>
    <w:p w:rsidR="00A106BC" w:rsidRPr="00C414FE" w:rsidRDefault="00A106BC" w:rsidP="00A106BC">
      <w:pPr>
        <w:spacing w:before="120" w:line="300" w:lineRule="auto"/>
        <w:ind w:left="567" w:right="-3" w:hanging="567"/>
        <w:rPr>
          <w:color w:val="222222"/>
          <w:sz w:val="18"/>
          <w:szCs w:val="18"/>
          <w:shd w:val="clear" w:color="auto" w:fill="FFFFFF"/>
        </w:rPr>
      </w:pPr>
      <w:proofErr w:type="spellStart"/>
      <w:r w:rsidRPr="00C414FE">
        <w:rPr>
          <w:color w:val="222222"/>
          <w:sz w:val="18"/>
          <w:szCs w:val="18"/>
          <w:shd w:val="clear" w:color="auto" w:fill="FFFFFF"/>
        </w:rPr>
        <w:t>Elahinia</w:t>
      </w:r>
      <w:proofErr w:type="spellEnd"/>
      <w:r w:rsidRPr="00C414FE">
        <w:rPr>
          <w:color w:val="222222"/>
          <w:sz w:val="18"/>
          <w:szCs w:val="18"/>
          <w:shd w:val="clear" w:color="auto" w:fill="FFFFFF"/>
        </w:rPr>
        <w:t xml:space="preserve">, M., </w:t>
      </w:r>
      <w:proofErr w:type="spellStart"/>
      <w:r w:rsidRPr="00C414FE">
        <w:rPr>
          <w:color w:val="222222"/>
          <w:sz w:val="18"/>
          <w:szCs w:val="18"/>
          <w:shd w:val="clear" w:color="auto" w:fill="FFFFFF"/>
        </w:rPr>
        <w:t>Andani</w:t>
      </w:r>
      <w:proofErr w:type="spellEnd"/>
      <w:r w:rsidRPr="00C414FE">
        <w:rPr>
          <w:color w:val="222222"/>
          <w:sz w:val="18"/>
          <w:szCs w:val="18"/>
          <w:shd w:val="clear" w:color="auto" w:fill="FFFFFF"/>
        </w:rPr>
        <w:t xml:space="preserve">, M. T., &amp; </w:t>
      </w:r>
      <w:proofErr w:type="spellStart"/>
      <w:r w:rsidRPr="00C414FE">
        <w:rPr>
          <w:color w:val="222222"/>
          <w:sz w:val="18"/>
          <w:szCs w:val="18"/>
          <w:shd w:val="clear" w:color="auto" w:fill="FFFFFF"/>
        </w:rPr>
        <w:t>Haberland</w:t>
      </w:r>
      <w:proofErr w:type="spellEnd"/>
      <w:r w:rsidRPr="00C414FE">
        <w:rPr>
          <w:color w:val="222222"/>
          <w:sz w:val="18"/>
          <w:szCs w:val="18"/>
          <w:shd w:val="clear" w:color="auto" w:fill="FFFFFF"/>
        </w:rPr>
        <w:t xml:space="preserve">, C. (2014). Shape memory and </w:t>
      </w:r>
      <w:proofErr w:type="spellStart"/>
      <w:r w:rsidRPr="00C414FE">
        <w:rPr>
          <w:color w:val="222222"/>
          <w:sz w:val="18"/>
          <w:szCs w:val="18"/>
          <w:shd w:val="clear" w:color="auto" w:fill="FFFFFF"/>
        </w:rPr>
        <w:t>superelastic</w:t>
      </w:r>
      <w:proofErr w:type="spellEnd"/>
      <w:r w:rsidRPr="00C414FE">
        <w:rPr>
          <w:color w:val="222222"/>
          <w:sz w:val="18"/>
          <w:szCs w:val="18"/>
          <w:shd w:val="clear" w:color="auto" w:fill="FFFFFF"/>
        </w:rPr>
        <w:t xml:space="preserve"> alloys. </w:t>
      </w:r>
      <w:r w:rsidRPr="00C414FE">
        <w:rPr>
          <w:i/>
          <w:iCs/>
          <w:color w:val="222222"/>
          <w:sz w:val="18"/>
          <w:szCs w:val="18"/>
          <w:shd w:val="clear" w:color="auto" w:fill="FFFFFF"/>
        </w:rPr>
        <w:t>High Temperature Materials and Mechanisms</w:t>
      </w:r>
      <w:r w:rsidRPr="00C414FE">
        <w:rPr>
          <w:color w:val="222222"/>
          <w:sz w:val="18"/>
          <w:szCs w:val="18"/>
          <w:shd w:val="clear" w:color="auto" w:fill="FFFFFF"/>
        </w:rPr>
        <w:t>, </w:t>
      </w:r>
      <w:r w:rsidRPr="00C414FE">
        <w:rPr>
          <w:i/>
          <w:iCs/>
          <w:color w:val="222222"/>
          <w:sz w:val="18"/>
          <w:szCs w:val="18"/>
          <w:shd w:val="clear" w:color="auto" w:fill="FFFFFF"/>
        </w:rPr>
        <w:t>355</w:t>
      </w:r>
      <w:r w:rsidRPr="00C414FE">
        <w:rPr>
          <w:color w:val="222222"/>
          <w:sz w:val="18"/>
          <w:szCs w:val="18"/>
          <w:shd w:val="clear" w:color="auto" w:fill="FFFFFF"/>
        </w:rPr>
        <w:t>. ISBN 9781138071544</w:t>
      </w:r>
    </w:p>
    <w:p w:rsidR="00A106BC" w:rsidRPr="00C414FE" w:rsidRDefault="00A106BC" w:rsidP="00A106BC">
      <w:pPr>
        <w:spacing w:before="120" w:line="300" w:lineRule="auto"/>
        <w:ind w:left="567" w:right="-3" w:hanging="567"/>
        <w:rPr>
          <w:color w:val="222222"/>
          <w:sz w:val="18"/>
          <w:szCs w:val="18"/>
          <w:shd w:val="clear" w:color="auto" w:fill="FFFFFF"/>
        </w:rPr>
      </w:pPr>
      <w:proofErr w:type="spellStart"/>
      <w:r w:rsidRPr="00C414FE">
        <w:rPr>
          <w:color w:val="222222"/>
          <w:sz w:val="18"/>
          <w:szCs w:val="18"/>
          <w:shd w:val="clear" w:color="auto" w:fill="FFFFFF"/>
        </w:rPr>
        <w:t>Elsamadisy</w:t>
      </w:r>
      <w:proofErr w:type="spellEnd"/>
      <w:r w:rsidRPr="00C414FE">
        <w:rPr>
          <w:color w:val="222222"/>
          <w:sz w:val="18"/>
          <w:szCs w:val="18"/>
          <w:shd w:val="clear" w:color="auto" w:fill="FFFFFF"/>
        </w:rPr>
        <w:t xml:space="preserve">, R., </w:t>
      </w:r>
      <w:proofErr w:type="spellStart"/>
      <w:r w:rsidRPr="00C414FE">
        <w:rPr>
          <w:color w:val="222222"/>
          <w:sz w:val="18"/>
          <w:szCs w:val="18"/>
          <w:shd w:val="clear" w:color="auto" w:fill="FFFFFF"/>
        </w:rPr>
        <w:t>Sarhan</w:t>
      </w:r>
      <w:proofErr w:type="spellEnd"/>
      <w:r w:rsidRPr="00C414FE">
        <w:rPr>
          <w:color w:val="222222"/>
          <w:sz w:val="18"/>
          <w:szCs w:val="18"/>
          <w:shd w:val="clear" w:color="auto" w:fill="FFFFFF"/>
        </w:rPr>
        <w:t xml:space="preserve">, A. E., </w:t>
      </w:r>
      <w:proofErr w:type="spellStart"/>
      <w:r w:rsidRPr="00C414FE">
        <w:rPr>
          <w:color w:val="222222"/>
          <w:sz w:val="18"/>
          <w:szCs w:val="18"/>
          <w:shd w:val="clear" w:color="auto" w:fill="FFFFFF"/>
        </w:rPr>
        <w:t>Farghaly</w:t>
      </w:r>
      <w:proofErr w:type="spellEnd"/>
      <w:r w:rsidRPr="00C414FE">
        <w:rPr>
          <w:color w:val="222222"/>
          <w:sz w:val="18"/>
          <w:szCs w:val="18"/>
          <w:shd w:val="clear" w:color="auto" w:fill="FFFFFF"/>
        </w:rPr>
        <w:t xml:space="preserve">, Y., &amp; </w:t>
      </w:r>
      <w:proofErr w:type="spellStart"/>
      <w:r w:rsidRPr="00C414FE">
        <w:rPr>
          <w:color w:val="222222"/>
          <w:sz w:val="18"/>
          <w:szCs w:val="18"/>
          <w:shd w:val="clear" w:color="auto" w:fill="FFFFFF"/>
        </w:rPr>
        <w:t>Mamdouh</w:t>
      </w:r>
      <w:proofErr w:type="spellEnd"/>
      <w:r w:rsidRPr="00C414FE">
        <w:rPr>
          <w:color w:val="222222"/>
          <w:sz w:val="18"/>
          <w:szCs w:val="18"/>
          <w:shd w:val="clear" w:color="auto" w:fill="FFFFFF"/>
        </w:rPr>
        <w:t xml:space="preserve">, A. (2019). </w:t>
      </w:r>
      <w:proofErr w:type="spellStart"/>
      <w:r w:rsidRPr="00C414FE">
        <w:rPr>
          <w:color w:val="222222"/>
          <w:sz w:val="18"/>
          <w:szCs w:val="18"/>
          <w:shd w:val="clear" w:color="auto" w:fill="FFFFFF"/>
        </w:rPr>
        <w:t>Biomimicryas</w:t>
      </w:r>
      <w:proofErr w:type="spellEnd"/>
      <w:r w:rsidRPr="00C414FE">
        <w:rPr>
          <w:color w:val="222222"/>
          <w:sz w:val="18"/>
          <w:szCs w:val="18"/>
          <w:shd w:val="clear" w:color="auto" w:fill="FFFFFF"/>
        </w:rPr>
        <w:t xml:space="preserve"> a design approach for adaptation. </w:t>
      </w:r>
      <w:r w:rsidRPr="00C414FE">
        <w:rPr>
          <w:i/>
          <w:iCs/>
          <w:color w:val="222222"/>
          <w:sz w:val="18"/>
          <w:szCs w:val="18"/>
          <w:shd w:val="clear" w:color="auto" w:fill="FFFFFF"/>
        </w:rPr>
        <w:t>Journal of Al-</w:t>
      </w:r>
      <w:proofErr w:type="spellStart"/>
      <w:r w:rsidRPr="00C414FE">
        <w:rPr>
          <w:i/>
          <w:iCs/>
          <w:color w:val="222222"/>
          <w:sz w:val="18"/>
          <w:szCs w:val="18"/>
          <w:shd w:val="clear" w:color="auto" w:fill="FFFFFF"/>
        </w:rPr>
        <w:t>Azhar</w:t>
      </w:r>
      <w:proofErr w:type="spellEnd"/>
      <w:r w:rsidRPr="00C414FE">
        <w:rPr>
          <w:i/>
          <w:iCs/>
          <w:color w:val="222222"/>
          <w:sz w:val="18"/>
          <w:szCs w:val="18"/>
          <w:shd w:val="clear" w:color="auto" w:fill="FFFFFF"/>
        </w:rPr>
        <w:t xml:space="preserve"> University Engineering Sector</w:t>
      </w:r>
      <w:r w:rsidRPr="00C414FE">
        <w:rPr>
          <w:color w:val="222222"/>
          <w:sz w:val="18"/>
          <w:szCs w:val="18"/>
          <w:shd w:val="clear" w:color="auto" w:fill="FFFFFF"/>
        </w:rPr>
        <w:t>, </w:t>
      </w:r>
      <w:r w:rsidRPr="00C414FE">
        <w:rPr>
          <w:i/>
          <w:iCs/>
          <w:color w:val="222222"/>
          <w:sz w:val="18"/>
          <w:szCs w:val="18"/>
          <w:shd w:val="clear" w:color="auto" w:fill="FFFFFF"/>
        </w:rPr>
        <w:t>14</w:t>
      </w:r>
      <w:r w:rsidRPr="00C414FE">
        <w:rPr>
          <w:color w:val="222222"/>
          <w:sz w:val="18"/>
          <w:szCs w:val="18"/>
          <w:shd w:val="clear" w:color="auto" w:fill="FFFFFF"/>
        </w:rPr>
        <w:t>(53), 1516-1533. DOI: 10.21608/AUEJ.2019.64210</w:t>
      </w:r>
    </w:p>
    <w:p w:rsidR="00A106BC" w:rsidRDefault="00A106BC" w:rsidP="00A106BC">
      <w:pPr>
        <w:spacing w:before="120" w:line="300" w:lineRule="auto"/>
        <w:ind w:left="567" w:right="-3" w:hanging="567"/>
        <w:rPr>
          <w:sz w:val="18"/>
          <w:szCs w:val="18"/>
          <w:lang w:val="it-IT"/>
        </w:rPr>
      </w:pPr>
      <w:r w:rsidRPr="00C414FE">
        <w:rPr>
          <w:sz w:val="18"/>
          <w:szCs w:val="18"/>
          <w:lang w:val="it-IT"/>
        </w:rPr>
        <w:t>European, C. (2019). Il Green Deal europeo. </w:t>
      </w:r>
      <w:r w:rsidRPr="00C414FE">
        <w:rPr>
          <w:i/>
          <w:sz w:val="18"/>
          <w:szCs w:val="18"/>
          <w:lang w:val="it-IT"/>
        </w:rPr>
        <w:t xml:space="preserve">Comunicazione della Commissione al Parlamento Europeo, al Consiglio, al Comitato Economico e Sociale Europeo e al Comitato delle regioni. </w:t>
      </w:r>
      <w:r w:rsidRPr="00C414FE">
        <w:rPr>
          <w:sz w:val="18"/>
          <w:szCs w:val="18"/>
          <w:lang w:val="it-IT"/>
        </w:rPr>
        <w:t>Bruxelles</w:t>
      </w:r>
      <w:r w:rsidRPr="00C414FE">
        <w:rPr>
          <w:i/>
          <w:sz w:val="18"/>
          <w:szCs w:val="18"/>
          <w:lang w:val="it-IT"/>
        </w:rPr>
        <w:t xml:space="preserve">, </w:t>
      </w:r>
      <w:r w:rsidRPr="00C414FE">
        <w:rPr>
          <w:sz w:val="18"/>
          <w:szCs w:val="18"/>
          <w:lang w:val="it-IT"/>
        </w:rPr>
        <w:t xml:space="preserve">COM (2019), 640 </w:t>
      </w:r>
      <w:proofErr w:type="spellStart"/>
      <w:r w:rsidRPr="00C414FE">
        <w:rPr>
          <w:sz w:val="18"/>
          <w:szCs w:val="18"/>
          <w:lang w:val="it-IT"/>
        </w:rPr>
        <w:t>final</w:t>
      </w:r>
      <w:proofErr w:type="spellEnd"/>
      <w:r w:rsidRPr="00C414FE">
        <w:rPr>
          <w:sz w:val="18"/>
          <w:szCs w:val="18"/>
          <w:lang w:val="it-IT"/>
        </w:rPr>
        <w:t xml:space="preserve">. Online: https://eur-lex.europa.eu/resource.html?uri=cellar:b828d165-1c22-11ea-8c1f-01aa75ed71a1.0006.02/DOC_1&amp;format=PDF – </w:t>
      </w:r>
      <w:proofErr w:type="spellStart"/>
      <w:r w:rsidRPr="00C414FE">
        <w:rPr>
          <w:sz w:val="18"/>
          <w:szCs w:val="18"/>
          <w:lang w:val="it-IT"/>
        </w:rPr>
        <w:t>Accessed</w:t>
      </w:r>
      <w:proofErr w:type="spellEnd"/>
      <w:r w:rsidRPr="00C414FE">
        <w:rPr>
          <w:sz w:val="18"/>
          <w:szCs w:val="18"/>
          <w:lang w:val="it-IT"/>
        </w:rPr>
        <w:t xml:space="preserve"> on 13 </w:t>
      </w:r>
      <w:proofErr w:type="spellStart"/>
      <w:r w:rsidRPr="00C414FE">
        <w:rPr>
          <w:sz w:val="18"/>
          <w:szCs w:val="18"/>
          <w:lang w:val="it-IT"/>
        </w:rPr>
        <w:t>May</w:t>
      </w:r>
      <w:proofErr w:type="spellEnd"/>
      <w:r w:rsidRPr="00C414FE">
        <w:rPr>
          <w:sz w:val="18"/>
          <w:szCs w:val="18"/>
          <w:lang w:val="it-IT"/>
        </w:rPr>
        <w:t xml:space="preserve"> 2022</w:t>
      </w:r>
    </w:p>
    <w:p w:rsidR="00CF7C94" w:rsidRPr="00C414FE" w:rsidRDefault="00CF7C94" w:rsidP="00A106BC">
      <w:pPr>
        <w:spacing w:before="120" w:line="300" w:lineRule="auto"/>
        <w:ind w:left="567" w:right="-3" w:hanging="567"/>
        <w:rPr>
          <w:sz w:val="18"/>
          <w:szCs w:val="18"/>
          <w:lang w:val="en-GB"/>
        </w:rPr>
      </w:pPr>
      <w:proofErr w:type="spellStart"/>
      <w:r w:rsidRPr="00CF7C94">
        <w:rPr>
          <w:sz w:val="18"/>
          <w:szCs w:val="18"/>
          <w:lang w:val="en-GB"/>
        </w:rPr>
        <w:t>Frighi</w:t>
      </w:r>
      <w:proofErr w:type="spellEnd"/>
      <w:r w:rsidRPr="00CF7C94">
        <w:rPr>
          <w:sz w:val="18"/>
          <w:szCs w:val="18"/>
          <w:lang w:val="en-GB"/>
        </w:rPr>
        <w:t xml:space="preserve">, V. (2021). </w:t>
      </w:r>
      <w:r w:rsidRPr="00CF7C94">
        <w:rPr>
          <w:i/>
          <w:sz w:val="18"/>
          <w:szCs w:val="18"/>
          <w:lang w:val="en-GB"/>
        </w:rPr>
        <w:t>Smart Architecture–A Sustainable Approach for Transparent Building Components Design</w:t>
      </w:r>
      <w:r w:rsidRPr="00CF7C94">
        <w:rPr>
          <w:sz w:val="18"/>
          <w:szCs w:val="18"/>
          <w:lang w:val="en-GB"/>
        </w:rPr>
        <w:t>. Springer Nature.</w:t>
      </w:r>
      <w:r>
        <w:rPr>
          <w:sz w:val="18"/>
          <w:szCs w:val="18"/>
          <w:lang w:val="en-GB"/>
        </w:rPr>
        <w:t xml:space="preserve"> </w:t>
      </w:r>
      <w:r w:rsidRPr="00CF7C94">
        <w:rPr>
          <w:sz w:val="18"/>
          <w:szCs w:val="18"/>
          <w:lang w:val="en-GB"/>
        </w:rPr>
        <w:t>ISBN: 978-3-030-77606-0</w:t>
      </w:r>
    </w:p>
    <w:p w:rsidR="00A106BC" w:rsidRPr="00C414FE" w:rsidRDefault="00A106BC" w:rsidP="00A106BC">
      <w:pPr>
        <w:spacing w:before="120" w:line="300" w:lineRule="auto"/>
        <w:ind w:left="567" w:right="-3" w:hanging="567"/>
        <w:rPr>
          <w:sz w:val="18"/>
          <w:szCs w:val="18"/>
          <w:lang w:val="en-GB"/>
        </w:rPr>
      </w:pPr>
      <w:r w:rsidRPr="00C414FE">
        <w:rPr>
          <w:sz w:val="18"/>
          <w:szCs w:val="18"/>
          <w:lang w:val="en-GB"/>
        </w:rPr>
        <w:t>Gaertner, M. Á., González-</w:t>
      </w:r>
      <w:proofErr w:type="spellStart"/>
      <w:r w:rsidRPr="00C414FE">
        <w:rPr>
          <w:sz w:val="18"/>
          <w:szCs w:val="18"/>
          <w:lang w:val="en-GB"/>
        </w:rPr>
        <w:t>Alemán</w:t>
      </w:r>
      <w:proofErr w:type="spellEnd"/>
      <w:r w:rsidRPr="00C414FE">
        <w:rPr>
          <w:sz w:val="18"/>
          <w:szCs w:val="18"/>
          <w:lang w:val="en-GB"/>
        </w:rPr>
        <w:t xml:space="preserve">, J. J., </w:t>
      </w:r>
      <w:proofErr w:type="spellStart"/>
      <w:r w:rsidRPr="00C414FE">
        <w:rPr>
          <w:sz w:val="18"/>
          <w:szCs w:val="18"/>
          <w:lang w:val="en-GB"/>
        </w:rPr>
        <w:t>Romera</w:t>
      </w:r>
      <w:proofErr w:type="spellEnd"/>
      <w:r w:rsidRPr="00C414FE">
        <w:rPr>
          <w:sz w:val="18"/>
          <w:szCs w:val="18"/>
          <w:lang w:val="en-GB"/>
        </w:rPr>
        <w:t xml:space="preserve">, R., </w:t>
      </w:r>
      <w:proofErr w:type="spellStart"/>
      <w:r w:rsidRPr="00C414FE">
        <w:rPr>
          <w:sz w:val="18"/>
          <w:szCs w:val="18"/>
          <w:lang w:val="en-GB"/>
        </w:rPr>
        <w:t>Domínguez</w:t>
      </w:r>
      <w:proofErr w:type="spellEnd"/>
      <w:r w:rsidRPr="00C414FE">
        <w:rPr>
          <w:sz w:val="18"/>
          <w:szCs w:val="18"/>
          <w:lang w:val="en-GB"/>
        </w:rPr>
        <w:t xml:space="preserve">, M., Gil, V., Sánchez, E., ... &amp; </w:t>
      </w:r>
      <w:proofErr w:type="spellStart"/>
      <w:r w:rsidRPr="00C414FE">
        <w:rPr>
          <w:sz w:val="18"/>
          <w:szCs w:val="18"/>
          <w:lang w:val="en-GB"/>
        </w:rPr>
        <w:t>Nikulin</w:t>
      </w:r>
      <w:proofErr w:type="spellEnd"/>
      <w:r w:rsidRPr="00C414FE">
        <w:rPr>
          <w:sz w:val="18"/>
          <w:szCs w:val="18"/>
          <w:lang w:val="en-GB"/>
        </w:rPr>
        <w:t xml:space="preserve">, G. (2018). Simulation of </w:t>
      </w:r>
      <w:proofErr w:type="spellStart"/>
      <w:r w:rsidRPr="00C414FE">
        <w:rPr>
          <w:sz w:val="18"/>
          <w:szCs w:val="18"/>
          <w:lang w:val="en-GB"/>
        </w:rPr>
        <w:t>medicanes</w:t>
      </w:r>
      <w:proofErr w:type="spellEnd"/>
      <w:r w:rsidRPr="00C414FE">
        <w:rPr>
          <w:sz w:val="18"/>
          <w:szCs w:val="18"/>
          <w:lang w:val="en-GB"/>
        </w:rPr>
        <w:t xml:space="preserve"> over the Mediterranean Sea in a regional climate model ensemble: impact of ocean–atmosphere coupling and increased resolution. </w:t>
      </w:r>
      <w:r w:rsidRPr="00C414FE">
        <w:rPr>
          <w:i/>
          <w:sz w:val="18"/>
          <w:szCs w:val="18"/>
          <w:lang w:val="en-GB"/>
        </w:rPr>
        <w:t>Climate dynamics</w:t>
      </w:r>
      <w:r w:rsidRPr="00C414FE">
        <w:rPr>
          <w:sz w:val="18"/>
          <w:szCs w:val="18"/>
          <w:lang w:val="en-GB"/>
        </w:rPr>
        <w:t>, </w:t>
      </w:r>
      <w:r w:rsidRPr="00C414FE">
        <w:rPr>
          <w:i/>
          <w:sz w:val="18"/>
          <w:szCs w:val="18"/>
          <w:lang w:val="en-GB"/>
        </w:rPr>
        <w:t>51</w:t>
      </w:r>
      <w:r w:rsidRPr="00C414FE">
        <w:rPr>
          <w:sz w:val="18"/>
          <w:szCs w:val="18"/>
          <w:lang w:val="en-GB"/>
        </w:rPr>
        <w:t>(3), 1041-1057. DOI: 10.1007/s00382-016-3456-1</w:t>
      </w:r>
    </w:p>
    <w:p w:rsidR="00A106BC" w:rsidRPr="00C414FE" w:rsidRDefault="00A106BC" w:rsidP="00A106BC">
      <w:pPr>
        <w:spacing w:before="120" w:line="300" w:lineRule="auto"/>
        <w:ind w:left="567" w:right="-3" w:hanging="567"/>
        <w:rPr>
          <w:color w:val="222222"/>
          <w:sz w:val="18"/>
          <w:szCs w:val="18"/>
          <w:shd w:val="clear" w:color="auto" w:fill="FFFFFF"/>
        </w:rPr>
      </w:pPr>
      <w:r w:rsidRPr="00C414FE">
        <w:rPr>
          <w:color w:val="222222"/>
          <w:sz w:val="18"/>
          <w:szCs w:val="18"/>
          <w:shd w:val="clear" w:color="auto" w:fill="FFFFFF"/>
        </w:rPr>
        <w:t xml:space="preserve">Grillo, E., &amp; </w:t>
      </w:r>
      <w:proofErr w:type="spellStart"/>
      <w:r w:rsidRPr="00C414FE">
        <w:rPr>
          <w:color w:val="222222"/>
          <w:sz w:val="18"/>
          <w:szCs w:val="18"/>
          <w:shd w:val="clear" w:color="auto" w:fill="FFFFFF"/>
        </w:rPr>
        <w:t>Sansotta</w:t>
      </w:r>
      <w:proofErr w:type="spellEnd"/>
      <w:r w:rsidRPr="00C414FE">
        <w:rPr>
          <w:color w:val="222222"/>
          <w:sz w:val="18"/>
          <w:szCs w:val="18"/>
          <w:shd w:val="clear" w:color="auto" w:fill="FFFFFF"/>
        </w:rPr>
        <w:t>, S. (2021). Experimentation of a new adaptive model for envelope systems. </w:t>
      </w:r>
      <w:r w:rsidRPr="00C414FE">
        <w:rPr>
          <w:i/>
          <w:iCs/>
          <w:color w:val="222222"/>
          <w:sz w:val="18"/>
          <w:szCs w:val="18"/>
          <w:shd w:val="clear" w:color="auto" w:fill="FFFFFF"/>
        </w:rPr>
        <w:t>Possible and preferable scenarios of a sustainable future: Towards 2030 and beyond</w:t>
      </w:r>
      <w:r w:rsidRPr="00C414FE">
        <w:rPr>
          <w:color w:val="222222"/>
          <w:sz w:val="18"/>
          <w:szCs w:val="18"/>
          <w:shd w:val="clear" w:color="auto" w:fill="FFFFFF"/>
        </w:rPr>
        <w:t>, Vol. 5, 166-177. DOI: doi.org/10.19229/978-88-5509-232-6/5102021</w:t>
      </w:r>
    </w:p>
    <w:p w:rsidR="00A106BC" w:rsidRPr="00C414FE" w:rsidRDefault="00A106BC" w:rsidP="00A106BC">
      <w:pPr>
        <w:spacing w:before="120" w:line="300" w:lineRule="auto"/>
        <w:ind w:left="567" w:right="-3" w:hanging="567"/>
        <w:rPr>
          <w:sz w:val="18"/>
          <w:szCs w:val="18"/>
          <w:lang w:val="en-GB"/>
        </w:rPr>
      </w:pPr>
      <w:r w:rsidRPr="00C414FE">
        <w:rPr>
          <w:color w:val="222222"/>
          <w:sz w:val="18"/>
          <w:szCs w:val="18"/>
          <w:shd w:val="clear" w:color="auto" w:fill="FFFFFF"/>
        </w:rPr>
        <w:t>Hager, M. D., Bode, S., Weber, C., &amp; Schubert, U. S. (2015). Shape memory polymers: Past, present and future developments. </w:t>
      </w:r>
      <w:r w:rsidRPr="00C414FE">
        <w:rPr>
          <w:i/>
          <w:iCs/>
          <w:color w:val="222222"/>
          <w:sz w:val="18"/>
          <w:szCs w:val="18"/>
          <w:shd w:val="clear" w:color="auto" w:fill="FFFFFF"/>
        </w:rPr>
        <w:t>Progress in Polymer Science</w:t>
      </w:r>
      <w:r w:rsidRPr="00C414FE">
        <w:rPr>
          <w:color w:val="222222"/>
          <w:sz w:val="18"/>
          <w:szCs w:val="18"/>
          <w:shd w:val="clear" w:color="auto" w:fill="FFFFFF"/>
        </w:rPr>
        <w:t>, </w:t>
      </w:r>
      <w:r w:rsidRPr="00C414FE">
        <w:rPr>
          <w:i/>
          <w:iCs/>
          <w:color w:val="222222"/>
          <w:sz w:val="18"/>
          <w:szCs w:val="18"/>
          <w:shd w:val="clear" w:color="auto" w:fill="FFFFFF"/>
        </w:rPr>
        <w:t>49</w:t>
      </w:r>
      <w:r w:rsidRPr="00C414FE">
        <w:rPr>
          <w:color w:val="222222"/>
          <w:sz w:val="18"/>
          <w:szCs w:val="18"/>
          <w:shd w:val="clear" w:color="auto" w:fill="FFFFFF"/>
        </w:rPr>
        <w:t>, 3-33. DOI: 10.1016/j.progpolymsci.2015.04.002</w:t>
      </w:r>
    </w:p>
    <w:p w:rsidR="00A106BC" w:rsidRPr="00C414FE" w:rsidRDefault="00A106BC" w:rsidP="00A106BC">
      <w:pPr>
        <w:spacing w:before="120" w:line="300" w:lineRule="auto"/>
        <w:ind w:left="567" w:right="-3" w:hanging="567"/>
        <w:rPr>
          <w:color w:val="211D1E"/>
          <w:sz w:val="18"/>
          <w:szCs w:val="18"/>
          <w:lang w:val="it-IT"/>
        </w:rPr>
      </w:pPr>
      <w:r w:rsidRPr="00C414FE">
        <w:rPr>
          <w:color w:val="211D1E"/>
          <w:sz w:val="18"/>
          <w:szCs w:val="18"/>
          <w:lang w:val="it-IT"/>
        </w:rPr>
        <w:t xml:space="preserve">Hamburg, I. B. (2013). </w:t>
      </w:r>
      <w:r w:rsidRPr="00C414FE">
        <w:rPr>
          <w:i/>
          <w:color w:val="211D1E"/>
          <w:sz w:val="18"/>
          <w:szCs w:val="18"/>
          <w:lang w:val="it-IT"/>
        </w:rPr>
        <w:t xml:space="preserve">Smart </w:t>
      </w:r>
      <w:proofErr w:type="spellStart"/>
      <w:r w:rsidRPr="00C414FE">
        <w:rPr>
          <w:i/>
          <w:color w:val="211D1E"/>
          <w:sz w:val="18"/>
          <w:szCs w:val="18"/>
          <w:lang w:val="it-IT"/>
        </w:rPr>
        <w:t>Material</w:t>
      </w:r>
      <w:proofErr w:type="spellEnd"/>
      <w:r w:rsidRPr="00C414FE">
        <w:rPr>
          <w:i/>
          <w:color w:val="211D1E"/>
          <w:sz w:val="18"/>
          <w:szCs w:val="18"/>
          <w:lang w:val="it-IT"/>
        </w:rPr>
        <w:t xml:space="preserve"> </w:t>
      </w:r>
      <w:proofErr w:type="spellStart"/>
      <w:r w:rsidRPr="00C414FE">
        <w:rPr>
          <w:i/>
          <w:color w:val="211D1E"/>
          <w:sz w:val="18"/>
          <w:szCs w:val="18"/>
          <w:lang w:val="it-IT"/>
        </w:rPr>
        <w:t>Houses</w:t>
      </w:r>
      <w:proofErr w:type="spellEnd"/>
      <w:r w:rsidRPr="00C414FE">
        <w:rPr>
          <w:i/>
          <w:color w:val="211D1E"/>
          <w:sz w:val="18"/>
          <w:szCs w:val="18"/>
          <w:lang w:val="it-IT"/>
        </w:rPr>
        <w:t>. BIQ</w:t>
      </w:r>
      <w:r w:rsidRPr="00C414FE">
        <w:rPr>
          <w:color w:val="211D1E"/>
          <w:sz w:val="18"/>
          <w:szCs w:val="18"/>
          <w:lang w:val="it-IT"/>
        </w:rPr>
        <w:t xml:space="preserve">. IBA Hamburg </w:t>
      </w:r>
      <w:proofErr w:type="spellStart"/>
      <w:r w:rsidRPr="00C414FE">
        <w:rPr>
          <w:color w:val="211D1E"/>
          <w:sz w:val="18"/>
          <w:szCs w:val="18"/>
          <w:lang w:val="it-IT"/>
        </w:rPr>
        <w:t>GmbH</w:t>
      </w:r>
      <w:proofErr w:type="spellEnd"/>
      <w:r w:rsidRPr="00C414FE">
        <w:rPr>
          <w:color w:val="211D1E"/>
          <w:sz w:val="18"/>
          <w:szCs w:val="18"/>
          <w:lang w:val="it-IT"/>
        </w:rPr>
        <w:t xml:space="preserve">, Hamburg. Online: https://www.internationale-bauausstellung-hamburg.de/fileadmin/Slideshows_post2013/02_Wissen/01_Whitepaper/130716_White_Paper_BIQ_en.pdf </w:t>
      </w:r>
      <w:r w:rsidRPr="00C414FE">
        <w:rPr>
          <w:sz w:val="18"/>
          <w:szCs w:val="18"/>
          <w:lang w:val="en-GB"/>
        </w:rPr>
        <w:t>– Accessed on 16 May 2022</w:t>
      </w:r>
    </w:p>
    <w:p w:rsidR="00A106BC" w:rsidRPr="00C414FE" w:rsidRDefault="00A106BC" w:rsidP="00A106BC">
      <w:pPr>
        <w:spacing w:before="120" w:line="300" w:lineRule="auto"/>
        <w:ind w:left="567" w:right="-3" w:hanging="567"/>
        <w:rPr>
          <w:color w:val="222222"/>
          <w:sz w:val="18"/>
          <w:szCs w:val="18"/>
          <w:shd w:val="clear" w:color="auto" w:fill="FFFFFF"/>
        </w:rPr>
      </w:pPr>
      <w:r w:rsidRPr="00C414FE">
        <w:rPr>
          <w:color w:val="222222"/>
          <w:sz w:val="18"/>
          <w:szCs w:val="18"/>
          <w:shd w:val="clear" w:color="auto" w:fill="FFFFFF"/>
        </w:rPr>
        <w:t>Hill, R. W., Wyse, G. A., Anderson, M., &amp; Anderson, M. (2004). </w:t>
      </w:r>
      <w:r w:rsidRPr="00C414FE">
        <w:rPr>
          <w:i/>
          <w:iCs/>
          <w:color w:val="222222"/>
          <w:sz w:val="18"/>
          <w:szCs w:val="18"/>
          <w:shd w:val="clear" w:color="auto" w:fill="FFFFFF"/>
        </w:rPr>
        <w:t>Animal physiology</w:t>
      </w:r>
      <w:r w:rsidRPr="00C414FE">
        <w:rPr>
          <w:color w:val="222222"/>
          <w:sz w:val="18"/>
          <w:szCs w:val="18"/>
          <w:shd w:val="clear" w:color="auto" w:fill="FFFFFF"/>
        </w:rPr>
        <w:t xml:space="preserve"> (Vol. 2). Massachusetts: </w:t>
      </w:r>
      <w:proofErr w:type="spellStart"/>
      <w:r w:rsidRPr="00C414FE">
        <w:rPr>
          <w:color w:val="222222"/>
          <w:sz w:val="18"/>
          <w:szCs w:val="18"/>
          <w:shd w:val="clear" w:color="auto" w:fill="FFFFFF"/>
        </w:rPr>
        <w:t>Sinauer</w:t>
      </w:r>
      <w:proofErr w:type="spellEnd"/>
      <w:r w:rsidRPr="00C414FE">
        <w:rPr>
          <w:color w:val="222222"/>
          <w:sz w:val="18"/>
          <w:szCs w:val="18"/>
          <w:shd w:val="clear" w:color="auto" w:fill="FFFFFF"/>
        </w:rPr>
        <w:t xml:space="preserve"> associates.</w:t>
      </w:r>
    </w:p>
    <w:p w:rsidR="00A106BC" w:rsidRPr="00C414FE" w:rsidRDefault="00A106BC" w:rsidP="00A106BC">
      <w:pPr>
        <w:spacing w:before="120" w:line="300" w:lineRule="auto"/>
        <w:ind w:left="567" w:right="-3" w:hanging="567"/>
        <w:rPr>
          <w:color w:val="222222"/>
          <w:sz w:val="18"/>
          <w:szCs w:val="18"/>
          <w:shd w:val="clear" w:color="auto" w:fill="FFFFFF"/>
        </w:rPr>
      </w:pPr>
      <w:r w:rsidRPr="00C414FE">
        <w:rPr>
          <w:color w:val="222222"/>
          <w:sz w:val="18"/>
          <w:szCs w:val="18"/>
          <w:shd w:val="clear" w:color="auto" w:fill="FFFFFF"/>
        </w:rPr>
        <w:t xml:space="preserve">Hodgins, M., </w:t>
      </w:r>
      <w:proofErr w:type="spellStart"/>
      <w:r w:rsidRPr="00C414FE">
        <w:rPr>
          <w:color w:val="222222"/>
          <w:sz w:val="18"/>
          <w:szCs w:val="18"/>
          <w:shd w:val="clear" w:color="auto" w:fill="FFFFFF"/>
        </w:rPr>
        <w:t>Rizzello</w:t>
      </w:r>
      <w:proofErr w:type="spellEnd"/>
      <w:r w:rsidRPr="00C414FE">
        <w:rPr>
          <w:color w:val="222222"/>
          <w:sz w:val="18"/>
          <w:szCs w:val="18"/>
          <w:shd w:val="clear" w:color="auto" w:fill="FFFFFF"/>
        </w:rPr>
        <w:t xml:space="preserve">, G., </w:t>
      </w:r>
      <w:proofErr w:type="spellStart"/>
      <w:r w:rsidRPr="00C414FE">
        <w:rPr>
          <w:color w:val="222222"/>
          <w:sz w:val="18"/>
          <w:szCs w:val="18"/>
          <w:shd w:val="clear" w:color="auto" w:fill="FFFFFF"/>
        </w:rPr>
        <w:t>Naso</w:t>
      </w:r>
      <w:proofErr w:type="spellEnd"/>
      <w:r w:rsidRPr="00C414FE">
        <w:rPr>
          <w:color w:val="222222"/>
          <w:sz w:val="18"/>
          <w:szCs w:val="18"/>
          <w:shd w:val="clear" w:color="auto" w:fill="FFFFFF"/>
        </w:rPr>
        <w:t xml:space="preserve">, D., York, A., &amp; </w:t>
      </w:r>
      <w:proofErr w:type="spellStart"/>
      <w:r w:rsidRPr="00C414FE">
        <w:rPr>
          <w:color w:val="222222"/>
          <w:sz w:val="18"/>
          <w:szCs w:val="18"/>
          <w:shd w:val="clear" w:color="auto" w:fill="FFFFFF"/>
        </w:rPr>
        <w:t>Seelecke</w:t>
      </w:r>
      <w:proofErr w:type="spellEnd"/>
      <w:r w:rsidRPr="00C414FE">
        <w:rPr>
          <w:color w:val="222222"/>
          <w:sz w:val="18"/>
          <w:szCs w:val="18"/>
          <w:shd w:val="clear" w:color="auto" w:fill="FFFFFF"/>
        </w:rPr>
        <w:t>, S. (2014). An electro-mechanically coupled model for the dynamic behavior of a dielectric electro-active polymer actuator. </w:t>
      </w:r>
      <w:r w:rsidRPr="00C414FE">
        <w:rPr>
          <w:i/>
          <w:iCs/>
          <w:color w:val="222222"/>
          <w:sz w:val="18"/>
          <w:szCs w:val="18"/>
          <w:shd w:val="clear" w:color="auto" w:fill="FFFFFF"/>
        </w:rPr>
        <w:t>Smart Materials and Structures</w:t>
      </w:r>
      <w:r w:rsidRPr="00C414FE">
        <w:rPr>
          <w:color w:val="222222"/>
          <w:sz w:val="18"/>
          <w:szCs w:val="18"/>
          <w:shd w:val="clear" w:color="auto" w:fill="FFFFFF"/>
        </w:rPr>
        <w:t>, </w:t>
      </w:r>
      <w:r w:rsidRPr="00C414FE">
        <w:rPr>
          <w:i/>
          <w:iCs/>
          <w:color w:val="222222"/>
          <w:sz w:val="18"/>
          <w:szCs w:val="18"/>
          <w:shd w:val="clear" w:color="auto" w:fill="FFFFFF"/>
        </w:rPr>
        <w:t>23</w:t>
      </w:r>
      <w:r w:rsidRPr="00C414FE">
        <w:rPr>
          <w:color w:val="222222"/>
          <w:sz w:val="18"/>
          <w:szCs w:val="18"/>
          <w:shd w:val="clear" w:color="auto" w:fill="FFFFFF"/>
        </w:rPr>
        <w:t>(10), 104006. DOI: 10.1088/0964-1726/23/10/104006</w:t>
      </w:r>
    </w:p>
    <w:p w:rsidR="00A106BC" w:rsidRPr="00C414FE" w:rsidRDefault="00A106BC" w:rsidP="00A106BC">
      <w:pPr>
        <w:spacing w:before="120" w:line="300" w:lineRule="auto"/>
        <w:ind w:left="567" w:right="-3" w:hanging="567"/>
        <w:rPr>
          <w:color w:val="222222"/>
          <w:sz w:val="18"/>
          <w:szCs w:val="18"/>
          <w:shd w:val="clear" w:color="auto" w:fill="FFFFFF"/>
        </w:rPr>
      </w:pPr>
      <w:r w:rsidRPr="00C414FE">
        <w:rPr>
          <w:color w:val="222222"/>
          <w:sz w:val="18"/>
          <w:szCs w:val="18"/>
          <w:shd w:val="clear" w:color="auto" w:fill="FFFFFF"/>
        </w:rPr>
        <w:t xml:space="preserve">Huang, W. M., Ding, Z., Wang, C. C., Wei, J., Zhao, Y., &amp; </w:t>
      </w:r>
      <w:proofErr w:type="spellStart"/>
      <w:r w:rsidRPr="00C414FE">
        <w:rPr>
          <w:color w:val="222222"/>
          <w:sz w:val="18"/>
          <w:szCs w:val="18"/>
          <w:shd w:val="clear" w:color="auto" w:fill="FFFFFF"/>
        </w:rPr>
        <w:t>Purnawali</w:t>
      </w:r>
      <w:proofErr w:type="spellEnd"/>
      <w:r w:rsidRPr="00C414FE">
        <w:rPr>
          <w:color w:val="222222"/>
          <w:sz w:val="18"/>
          <w:szCs w:val="18"/>
          <w:shd w:val="clear" w:color="auto" w:fill="FFFFFF"/>
        </w:rPr>
        <w:t>, H. (2010). Shape memory materials. </w:t>
      </w:r>
      <w:r w:rsidRPr="00C414FE">
        <w:rPr>
          <w:i/>
          <w:iCs/>
          <w:color w:val="222222"/>
          <w:sz w:val="18"/>
          <w:szCs w:val="18"/>
          <w:shd w:val="clear" w:color="auto" w:fill="FFFFFF"/>
        </w:rPr>
        <w:t>Materials today</w:t>
      </w:r>
      <w:r w:rsidRPr="00C414FE">
        <w:rPr>
          <w:color w:val="222222"/>
          <w:sz w:val="18"/>
          <w:szCs w:val="18"/>
          <w:shd w:val="clear" w:color="auto" w:fill="FFFFFF"/>
        </w:rPr>
        <w:t>, </w:t>
      </w:r>
      <w:r w:rsidRPr="00C414FE">
        <w:rPr>
          <w:i/>
          <w:iCs/>
          <w:color w:val="222222"/>
          <w:sz w:val="18"/>
          <w:szCs w:val="18"/>
          <w:shd w:val="clear" w:color="auto" w:fill="FFFFFF"/>
        </w:rPr>
        <w:t>13</w:t>
      </w:r>
      <w:r w:rsidRPr="00C414FE">
        <w:rPr>
          <w:color w:val="222222"/>
          <w:sz w:val="18"/>
          <w:szCs w:val="18"/>
          <w:shd w:val="clear" w:color="auto" w:fill="FFFFFF"/>
        </w:rPr>
        <w:t>(7-8), 54-61. DOI: 10.1016/S1369-7021(10)70128-0</w:t>
      </w:r>
    </w:p>
    <w:p w:rsidR="00A106BC" w:rsidRPr="00C414FE" w:rsidRDefault="00A106BC" w:rsidP="00A106BC">
      <w:pPr>
        <w:spacing w:before="120" w:line="300" w:lineRule="auto"/>
        <w:ind w:left="567" w:right="-3" w:hanging="567"/>
        <w:rPr>
          <w:color w:val="222222"/>
          <w:sz w:val="18"/>
          <w:szCs w:val="18"/>
          <w:shd w:val="clear" w:color="auto" w:fill="FFFFFF"/>
        </w:rPr>
      </w:pPr>
      <w:r w:rsidRPr="00C414FE">
        <w:rPr>
          <w:color w:val="222222"/>
          <w:sz w:val="18"/>
          <w:szCs w:val="18"/>
          <w:shd w:val="clear" w:color="auto" w:fill="FFFFFF"/>
        </w:rPr>
        <w:t>Hu, J., Zhu, Y., Huang, H., &amp; Lu, J. (2012). Recent advances in shape–memory polymers: Structure, mechanism, functionality, modeling and applications. </w:t>
      </w:r>
      <w:r w:rsidRPr="00C414FE">
        <w:rPr>
          <w:i/>
          <w:iCs/>
          <w:color w:val="222222"/>
          <w:sz w:val="18"/>
          <w:szCs w:val="18"/>
          <w:shd w:val="clear" w:color="auto" w:fill="FFFFFF"/>
        </w:rPr>
        <w:t>Progress in polymer science</w:t>
      </w:r>
      <w:r w:rsidRPr="00C414FE">
        <w:rPr>
          <w:color w:val="222222"/>
          <w:sz w:val="18"/>
          <w:szCs w:val="18"/>
          <w:shd w:val="clear" w:color="auto" w:fill="FFFFFF"/>
        </w:rPr>
        <w:t>, </w:t>
      </w:r>
      <w:r w:rsidRPr="00C414FE">
        <w:rPr>
          <w:i/>
          <w:iCs/>
          <w:color w:val="222222"/>
          <w:sz w:val="18"/>
          <w:szCs w:val="18"/>
          <w:shd w:val="clear" w:color="auto" w:fill="FFFFFF"/>
        </w:rPr>
        <w:t>37</w:t>
      </w:r>
      <w:r w:rsidRPr="00C414FE">
        <w:rPr>
          <w:color w:val="222222"/>
          <w:sz w:val="18"/>
          <w:szCs w:val="18"/>
          <w:shd w:val="clear" w:color="auto" w:fill="FFFFFF"/>
        </w:rPr>
        <w:t>(12), 1720-1763. DOI: 10.1007/s10853-007-2176-7</w:t>
      </w:r>
    </w:p>
    <w:p w:rsidR="00A106BC" w:rsidRDefault="00A106BC" w:rsidP="00A106BC">
      <w:pPr>
        <w:pStyle w:val="Reference"/>
        <w:numPr>
          <w:ilvl w:val="0"/>
          <w:numId w:val="0"/>
        </w:numPr>
        <w:tabs>
          <w:tab w:val="clear" w:pos="555"/>
        </w:tabs>
        <w:spacing w:before="120" w:after="120" w:line="300" w:lineRule="auto"/>
        <w:ind w:left="567" w:hanging="567"/>
        <w:rPr>
          <w:rFonts w:ascii="Times New Roman" w:hAnsi="Times New Roman"/>
          <w:sz w:val="18"/>
          <w:szCs w:val="18"/>
          <w:lang w:val="en-GB"/>
        </w:rPr>
      </w:pPr>
      <w:r w:rsidRPr="00C414FE">
        <w:rPr>
          <w:rFonts w:ascii="Times New Roman" w:hAnsi="Times New Roman"/>
          <w:sz w:val="18"/>
          <w:szCs w:val="18"/>
          <w:lang w:val="en-GB"/>
        </w:rPr>
        <w:t xml:space="preserve">IPCC (2021). </w:t>
      </w:r>
      <w:r w:rsidRPr="00C414FE">
        <w:rPr>
          <w:rFonts w:ascii="Times New Roman" w:hAnsi="Times New Roman"/>
          <w:i/>
          <w:sz w:val="18"/>
          <w:szCs w:val="18"/>
          <w:lang w:val="en-GB"/>
        </w:rPr>
        <w:t>Climate Change 2021. The Physical Science Basis. Summer for Polycymakers. Working Group, I contribution to the Sixth Assessment Report of the Intergovernamental Panel on Climate Change</w:t>
      </w:r>
      <w:r w:rsidRPr="00C414FE">
        <w:rPr>
          <w:rFonts w:ascii="Times New Roman" w:hAnsi="Times New Roman"/>
          <w:sz w:val="18"/>
          <w:szCs w:val="18"/>
          <w:lang w:val="en-GB"/>
        </w:rPr>
        <w:t>. Online: https://ipccitalia.cmcc.it/messaggi-chiave-ar6-wg1/ – Accessed on 25 April 2022</w:t>
      </w:r>
    </w:p>
    <w:p w:rsidR="00A106BC" w:rsidRPr="00F01679" w:rsidRDefault="00A106BC" w:rsidP="00A106BC">
      <w:pPr>
        <w:pStyle w:val="Reference"/>
        <w:numPr>
          <w:ilvl w:val="0"/>
          <w:numId w:val="0"/>
        </w:numPr>
        <w:tabs>
          <w:tab w:val="clear" w:pos="555"/>
        </w:tabs>
        <w:spacing w:before="120" w:after="120" w:line="300" w:lineRule="auto"/>
        <w:ind w:left="567" w:hanging="567"/>
        <w:rPr>
          <w:rFonts w:ascii="Times New Roman" w:hAnsi="Times New Roman"/>
          <w:sz w:val="18"/>
          <w:szCs w:val="18"/>
          <w:lang w:val="en-GB"/>
        </w:rPr>
      </w:pPr>
      <w:r w:rsidRPr="00F01679">
        <w:rPr>
          <w:rFonts w:ascii="Times New Roman" w:hAnsi="Times New Roman"/>
          <w:color w:val="222222"/>
          <w:sz w:val="18"/>
          <w:szCs w:val="18"/>
          <w:shd w:val="clear" w:color="auto" w:fill="FFFFFF"/>
        </w:rPr>
        <w:lastRenderedPageBreak/>
        <w:t>Kanaani, M., &amp; Kopec, D. (2016). </w:t>
      </w:r>
      <w:r w:rsidRPr="00F01679">
        <w:rPr>
          <w:rFonts w:ascii="Times New Roman" w:hAnsi="Times New Roman"/>
          <w:i/>
          <w:iCs w:val="0"/>
          <w:color w:val="222222"/>
          <w:sz w:val="18"/>
          <w:szCs w:val="18"/>
          <w:shd w:val="clear" w:color="auto" w:fill="FFFFFF"/>
        </w:rPr>
        <w:t>The Routledge Companion for Architecture Design and Practice</w:t>
      </w:r>
      <w:r w:rsidRPr="00F01679">
        <w:rPr>
          <w:rFonts w:ascii="Times New Roman" w:hAnsi="Times New Roman"/>
          <w:color w:val="222222"/>
          <w:sz w:val="18"/>
          <w:szCs w:val="18"/>
          <w:shd w:val="clear" w:color="auto" w:fill="FFFFFF"/>
        </w:rPr>
        <w:t>. New York, NY: Routledge.</w:t>
      </w:r>
      <w:r>
        <w:rPr>
          <w:rFonts w:ascii="Times New Roman" w:hAnsi="Times New Roman"/>
          <w:color w:val="222222"/>
          <w:sz w:val="18"/>
          <w:szCs w:val="18"/>
          <w:shd w:val="clear" w:color="auto" w:fill="FFFFFF"/>
        </w:rPr>
        <w:t xml:space="preserve"> </w:t>
      </w:r>
      <w:r w:rsidRPr="00F01679">
        <w:rPr>
          <w:rFonts w:ascii="Times New Roman" w:hAnsi="Times New Roman"/>
          <w:color w:val="222222"/>
          <w:sz w:val="18"/>
          <w:szCs w:val="18"/>
          <w:shd w:val="clear" w:color="auto" w:fill="FFFFFF"/>
        </w:rPr>
        <w:t>ISBN 9781315775869</w:t>
      </w:r>
    </w:p>
    <w:p w:rsidR="00A106BC" w:rsidRPr="00C414FE" w:rsidRDefault="00A106BC" w:rsidP="00A106BC">
      <w:pPr>
        <w:pStyle w:val="Reference"/>
        <w:numPr>
          <w:ilvl w:val="0"/>
          <w:numId w:val="0"/>
        </w:numPr>
        <w:tabs>
          <w:tab w:val="clear" w:pos="555"/>
        </w:tabs>
        <w:spacing w:before="120" w:after="120" w:line="300" w:lineRule="auto"/>
        <w:ind w:left="567" w:hanging="567"/>
        <w:rPr>
          <w:rFonts w:ascii="Times New Roman" w:hAnsi="Times New Roman"/>
          <w:sz w:val="18"/>
          <w:szCs w:val="18"/>
          <w:lang w:val="en-GB"/>
        </w:rPr>
      </w:pPr>
      <w:r w:rsidRPr="00C414FE">
        <w:rPr>
          <w:rFonts w:ascii="Times New Roman" w:hAnsi="Times New Roman"/>
          <w:color w:val="222222"/>
          <w:sz w:val="18"/>
          <w:szCs w:val="18"/>
          <w:shd w:val="clear" w:color="auto" w:fill="FFFFFF"/>
        </w:rPr>
        <w:t>Konarzewska, B. (2017). Smart materials in architecture: useful tools with practical applications or fascinating inventions for experimental design?. In </w:t>
      </w:r>
      <w:r w:rsidRPr="00C414FE">
        <w:rPr>
          <w:rFonts w:ascii="Times New Roman" w:hAnsi="Times New Roman"/>
          <w:i/>
          <w:iCs w:val="0"/>
          <w:color w:val="222222"/>
          <w:sz w:val="18"/>
          <w:szCs w:val="18"/>
          <w:shd w:val="clear" w:color="auto" w:fill="FFFFFF"/>
        </w:rPr>
        <w:t>IOP Conference Series: Materials Science and Engineering</w:t>
      </w:r>
      <w:r w:rsidRPr="00C414FE">
        <w:rPr>
          <w:rFonts w:ascii="Times New Roman" w:hAnsi="Times New Roman"/>
          <w:color w:val="222222"/>
          <w:sz w:val="18"/>
          <w:szCs w:val="18"/>
          <w:shd w:val="clear" w:color="auto" w:fill="FFFFFF"/>
        </w:rPr>
        <w:t> (Vol. 245, No. 5, p. 052098). IOP Publishing. doi:10.1088/1757-899X/245/5/052098</w:t>
      </w:r>
    </w:p>
    <w:p w:rsidR="00A106BC" w:rsidRDefault="00A106BC" w:rsidP="00A106BC">
      <w:pPr>
        <w:pStyle w:val="Reference"/>
        <w:numPr>
          <w:ilvl w:val="0"/>
          <w:numId w:val="0"/>
        </w:numPr>
        <w:tabs>
          <w:tab w:val="clear" w:pos="555"/>
        </w:tabs>
        <w:ind w:left="567" w:hanging="567"/>
        <w:rPr>
          <w:rFonts w:ascii="Times New Roman" w:hAnsi="Times New Roman"/>
          <w:sz w:val="18"/>
          <w:szCs w:val="18"/>
        </w:rPr>
      </w:pPr>
      <w:r w:rsidRPr="00D04ACB">
        <w:rPr>
          <w:rFonts w:ascii="Times New Roman" w:hAnsi="Times New Roman"/>
          <w:sz w:val="18"/>
          <w:szCs w:val="18"/>
        </w:rPr>
        <w:t>Lionello, P., &amp; Scarascia, L. (2020). The relation of climate extremes with global warming in the Mediterranean region and its north versus south contrast. </w:t>
      </w:r>
      <w:r w:rsidRPr="00D04ACB">
        <w:rPr>
          <w:rFonts w:ascii="Times New Roman" w:hAnsi="Times New Roman"/>
          <w:i/>
          <w:sz w:val="18"/>
          <w:szCs w:val="18"/>
        </w:rPr>
        <w:t>Regional Environmental Change</w:t>
      </w:r>
      <w:r w:rsidRPr="00D04ACB">
        <w:rPr>
          <w:rFonts w:ascii="Times New Roman" w:hAnsi="Times New Roman"/>
          <w:sz w:val="18"/>
          <w:szCs w:val="18"/>
        </w:rPr>
        <w:t>, </w:t>
      </w:r>
      <w:r w:rsidRPr="00D04ACB">
        <w:rPr>
          <w:rFonts w:ascii="Times New Roman" w:hAnsi="Times New Roman"/>
          <w:i/>
          <w:sz w:val="18"/>
          <w:szCs w:val="18"/>
        </w:rPr>
        <w:t>20</w:t>
      </w:r>
      <w:r w:rsidRPr="00D04ACB">
        <w:rPr>
          <w:rFonts w:ascii="Times New Roman" w:hAnsi="Times New Roman"/>
          <w:sz w:val="18"/>
          <w:szCs w:val="18"/>
        </w:rPr>
        <w:t>(1), 1-16.</w:t>
      </w:r>
      <w:r>
        <w:rPr>
          <w:rFonts w:ascii="Times New Roman" w:hAnsi="Times New Roman"/>
          <w:sz w:val="18"/>
          <w:szCs w:val="18"/>
        </w:rPr>
        <w:t xml:space="preserve"> DOI: </w:t>
      </w:r>
      <w:r w:rsidRPr="00D04ACB">
        <w:rPr>
          <w:rFonts w:ascii="Times New Roman" w:hAnsi="Times New Roman"/>
          <w:sz w:val="18"/>
          <w:szCs w:val="18"/>
        </w:rPr>
        <w:t>10.1007/s10113-020-01610-z</w:t>
      </w:r>
    </w:p>
    <w:p w:rsidR="00A106BC" w:rsidRPr="00F01679" w:rsidRDefault="00A106BC" w:rsidP="00A106BC">
      <w:pPr>
        <w:pStyle w:val="Reference"/>
        <w:numPr>
          <w:ilvl w:val="0"/>
          <w:numId w:val="0"/>
        </w:numPr>
        <w:tabs>
          <w:tab w:val="clear" w:pos="555"/>
        </w:tabs>
        <w:spacing w:before="120" w:after="120" w:line="300" w:lineRule="auto"/>
        <w:ind w:left="567" w:hanging="567"/>
        <w:rPr>
          <w:rFonts w:ascii="Times New Roman" w:hAnsi="Times New Roman"/>
          <w:color w:val="222222"/>
          <w:sz w:val="18"/>
          <w:szCs w:val="18"/>
          <w:shd w:val="clear" w:color="auto" w:fill="FFFFFF"/>
        </w:rPr>
      </w:pPr>
      <w:r w:rsidRPr="00C414FE">
        <w:rPr>
          <w:rFonts w:ascii="Times New Roman" w:hAnsi="Times New Roman"/>
          <w:color w:val="222222"/>
          <w:sz w:val="18"/>
          <w:szCs w:val="18"/>
          <w:shd w:val="clear" w:color="auto" w:fill="FFFFFF"/>
        </w:rPr>
        <w:t>Liu, C., Qin, H., &amp; Mather, P. T. (2007). Review of progress in shape-memory polymers. </w:t>
      </w:r>
      <w:r w:rsidRPr="00C414FE">
        <w:rPr>
          <w:rFonts w:ascii="Times New Roman" w:hAnsi="Times New Roman"/>
          <w:i/>
          <w:iCs w:val="0"/>
          <w:color w:val="222222"/>
          <w:sz w:val="18"/>
          <w:szCs w:val="18"/>
          <w:shd w:val="clear" w:color="auto" w:fill="FFFFFF"/>
        </w:rPr>
        <w:t>Journal of materials chemistry</w:t>
      </w:r>
      <w:r w:rsidRPr="00C414FE">
        <w:rPr>
          <w:rFonts w:ascii="Times New Roman" w:hAnsi="Times New Roman"/>
          <w:color w:val="222222"/>
          <w:sz w:val="18"/>
          <w:szCs w:val="18"/>
          <w:shd w:val="clear" w:color="auto" w:fill="FFFFFF"/>
        </w:rPr>
        <w:t>, </w:t>
      </w:r>
      <w:r w:rsidRPr="00C414FE">
        <w:rPr>
          <w:rFonts w:ascii="Times New Roman" w:hAnsi="Times New Roman"/>
          <w:i/>
          <w:iCs w:val="0"/>
          <w:color w:val="222222"/>
          <w:sz w:val="18"/>
          <w:szCs w:val="18"/>
          <w:shd w:val="clear" w:color="auto" w:fill="FFFFFF"/>
        </w:rPr>
        <w:t>17</w:t>
      </w:r>
      <w:r w:rsidRPr="00C414FE">
        <w:rPr>
          <w:rFonts w:ascii="Times New Roman" w:hAnsi="Times New Roman"/>
          <w:color w:val="222222"/>
          <w:sz w:val="18"/>
          <w:szCs w:val="18"/>
          <w:shd w:val="clear" w:color="auto" w:fill="FFFFFF"/>
        </w:rPr>
        <w:t>(16), 1543-1558. DOI: 10.1039/B615954K</w:t>
      </w:r>
    </w:p>
    <w:p w:rsidR="00A106BC" w:rsidRDefault="00A106BC" w:rsidP="00A106BC">
      <w:pPr>
        <w:pStyle w:val="Reference"/>
        <w:numPr>
          <w:ilvl w:val="0"/>
          <w:numId w:val="0"/>
        </w:numPr>
        <w:tabs>
          <w:tab w:val="clear" w:pos="555"/>
        </w:tabs>
        <w:spacing w:before="120" w:after="120" w:line="300" w:lineRule="auto"/>
        <w:ind w:left="567" w:hanging="567"/>
        <w:rPr>
          <w:rFonts w:ascii="Times New Roman" w:hAnsi="Times New Roman"/>
          <w:color w:val="222222"/>
          <w:sz w:val="18"/>
          <w:szCs w:val="18"/>
          <w:shd w:val="clear" w:color="auto" w:fill="FFFFFF"/>
        </w:rPr>
      </w:pPr>
      <w:r w:rsidRPr="00C414FE">
        <w:rPr>
          <w:rFonts w:ascii="Times New Roman" w:hAnsi="Times New Roman"/>
          <w:color w:val="222222"/>
          <w:sz w:val="18"/>
          <w:szCs w:val="18"/>
          <w:shd w:val="clear" w:color="auto" w:fill="FFFFFF"/>
        </w:rPr>
        <w:t>Loonen, R. C. G. M., Rico-Martinez, J. M., Favoino, F., Brzezicki, M., Ménézo, C., La Ferla, G., &amp; Aelenei, L. (2015). Design for façade adaptability–Towards a unified and systematic characterization. In </w:t>
      </w:r>
      <w:r w:rsidRPr="00C414FE">
        <w:rPr>
          <w:rFonts w:ascii="Times New Roman" w:hAnsi="Times New Roman"/>
          <w:i/>
          <w:iCs w:val="0"/>
          <w:color w:val="222222"/>
          <w:sz w:val="18"/>
          <w:szCs w:val="18"/>
          <w:shd w:val="clear" w:color="auto" w:fill="FFFFFF"/>
        </w:rPr>
        <w:t>Proc. 10th Energy Forum-Advanced Building Skins, Bern, Switzerland</w:t>
      </w:r>
      <w:r>
        <w:rPr>
          <w:rFonts w:ascii="Times New Roman" w:hAnsi="Times New Roman"/>
          <w:color w:val="222222"/>
          <w:sz w:val="18"/>
          <w:szCs w:val="18"/>
          <w:shd w:val="clear" w:color="auto" w:fill="FFFFFF"/>
        </w:rPr>
        <w:t>, 1274-84</w:t>
      </w:r>
    </w:p>
    <w:p w:rsidR="00A106BC" w:rsidRPr="00F01679" w:rsidRDefault="00A106BC" w:rsidP="00A106BC">
      <w:pPr>
        <w:ind w:left="567" w:hanging="567"/>
        <w:rPr>
          <w:sz w:val="18"/>
          <w:szCs w:val="18"/>
        </w:rPr>
      </w:pPr>
      <w:proofErr w:type="spellStart"/>
      <w:r w:rsidRPr="009636F7">
        <w:rPr>
          <w:sz w:val="18"/>
          <w:szCs w:val="18"/>
        </w:rPr>
        <w:t>López</w:t>
      </w:r>
      <w:proofErr w:type="spellEnd"/>
      <w:r w:rsidRPr="009636F7">
        <w:rPr>
          <w:sz w:val="18"/>
          <w:szCs w:val="18"/>
        </w:rPr>
        <w:t xml:space="preserve">, M., Rubio, R., Martín, S. </w:t>
      </w:r>
      <w:r>
        <w:rPr>
          <w:sz w:val="18"/>
          <w:szCs w:val="18"/>
        </w:rPr>
        <w:t>&amp;</w:t>
      </w:r>
      <w:r w:rsidRPr="009636F7">
        <w:rPr>
          <w:sz w:val="18"/>
          <w:szCs w:val="18"/>
        </w:rPr>
        <w:t xml:space="preserve"> </w:t>
      </w:r>
      <w:proofErr w:type="spellStart"/>
      <w:r w:rsidRPr="009636F7">
        <w:rPr>
          <w:sz w:val="18"/>
          <w:szCs w:val="18"/>
        </w:rPr>
        <w:t>Croxford</w:t>
      </w:r>
      <w:proofErr w:type="spellEnd"/>
      <w:r w:rsidRPr="009636F7">
        <w:rPr>
          <w:sz w:val="18"/>
          <w:szCs w:val="18"/>
        </w:rPr>
        <w:t xml:space="preserve">, B. </w:t>
      </w:r>
      <w:r>
        <w:rPr>
          <w:sz w:val="18"/>
          <w:szCs w:val="18"/>
        </w:rPr>
        <w:t xml:space="preserve">(2017). </w:t>
      </w:r>
      <w:r w:rsidRPr="009636F7">
        <w:rPr>
          <w:sz w:val="18"/>
          <w:szCs w:val="18"/>
        </w:rPr>
        <w:t xml:space="preserve">How plants inspire façades. From plants to architecture – Biomimetic principles for the development of adaptive architectural </w:t>
      </w:r>
      <w:r>
        <w:rPr>
          <w:sz w:val="18"/>
          <w:szCs w:val="18"/>
        </w:rPr>
        <w:t>envelopes”.</w:t>
      </w:r>
      <w:r w:rsidRPr="009636F7">
        <w:rPr>
          <w:sz w:val="18"/>
          <w:szCs w:val="18"/>
        </w:rPr>
        <w:t xml:space="preserve"> </w:t>
      </w:r>
      <w:r>
        <w:rPr>
          <w:sz w:val="18"/>
          <w:szCs w:val="18"/>
        </w:rPr>
        <w:t>I</w:t>
      </w:r>
      <w:r w:rsidRPr="009636F7">
        <w:rPr>
          <w:sz w:val="18"/>
          <w:szCs w:val="18"/>
        </w:rPr>
        <w:t xml:space="preserve">n </w:t>
      </w:r>
      <w:r w:rsidRPr="009636F7">
        <w:rPr>
          <w:i/>
          <w:sz w:val="18"/>
          <w:szCs w:val="18"/>
        </w:rPr>
        <w:t>Renewable and Sustainable Energy Reviews</w:t>
      </w:r>
      <w:r w:rsidRPr="009636F7">
        <w:rPr>
          <w:sz w:val="18"/>
          <w:szCs w:val="18"/>
        </w:rPr>
        <w:t xml:space="preserve">, vol. 67, pp.692-703. </w:t>
      </w:r>
      <w:r>
        <w:rPr>
          <w:sz w:val="18"/>
          <w:szCs w:val="18"/>
        </w:rPr>
        <w:t xml:space="preserve">DOI: </w:t>
      </w:r>
      <w:r w:rsidRPr="009636F7">
        <w:rPr>
          <w:sz w:val="18"/>
          <w:szCs w:val="18"/>
        </w:rPr>
        <w:t xml:space="preserve">10.1016/j.rser.2016.09.018 </w:t>
      </w:r>
    </w:p>
    <w:p w:rsidR="00A106BC" w:rsidRPr="00C414FE" w:rsidRDefault="00A106BC" w:rsidP="00A106BC">
      <w:pPr>
        <w:pStyle w:val="Reference"/>
        <w:numPr>
          <w:ilvl w:val="0"/>
          <w:numId w:val="0"/>
        </w:numPr>
        <w:tabs>
          <w:tab w:val="clear" w:pos="555"/>
        </w:tabs>
        <w:spacing w:before="120" w:after="120" w:line="300" w:lineRule="auto"/>
        <w:ind w:left="567" w:hanging="567"/>
        <w:rPr>
          <w:rFonts w:ascii="Times New Roman" w:hAnsi="Times New Roman"/>
          <w:color w:val="222222"/>
          <w:sz w:val="18"/>
          <w:szCs w:val="18"/>
          <w:shd w:val="clear" w:color="auto" w:fill="FFFFFF"/>
        </w:rPr>
      </w:pPr>
      <w:r w:rsidRPr="00C414FE">
        <w:rPr>
          <w:rFonts w:ascii="Times New Roman" w:hAnsi="Times New Roman"/>
          <w:color w:val="222222"/>
          <w:sz w:val="18"/>
          <w:szCs w:val="18"/>
          <w:shd w:val="clear" w:color="auto" w:fill="FFFFFF"/>
        </w:rPr>
        <w:t>Lucarelli, M. T. (2018). Verso una nuova centralità ecologica dell’ambiente costruito. </w:t>
      </w:r>
      <w:r w:rsidRPr="00C414FE">
        <w:rPr>
          <w:rFonts w:ascii="Times New Roman" w:hAnsi="Times New Roman"/>
          <w:i/>
          <w:iCs w:val="0"/>
          <w:color w:val="222222"/>
          <w:sz w:val="18"/>
          <w:szCs w:val="18"/>
          <w:shd w:val="clear" w:color="auto" w:fill="FFFFFF"/>
        </w:rPr>
        <w:t>Eco Web Town</w:t>
      </w:r>
      <w:r w:rsidRPr="00C414FE">
        <w:rPr>
          <w:rFonts w:ascii="Times New Roman" w:hAnsi="Times New Roman"/>
          <w:color w:val="222222"/>
          <w:sz w:val="18"/>
          <w:szCs w:val="18"/>
          <w:shd w:val="clear" w:color="auto" w:fill="FFFFFF"/>
        </w:rPr>
        <w:t>, Vol. II (18), 7-12. ISSN: 2039-2656. Online: http://www.ecowebtown.it/n_18/pdf/18_02.pdf</w:t>
      </w:r>
    </w:p>
    <w:p w:rsidR="00A106BC" w:rsidRDefault="00A106BC" w:rsidP="00A106BC">
      <w:pPr>
        <w:pStyle w:val="Reference"/>
        <w:numPr>
          <w:ilvl w:val="0"/>
          <w:numId w:val="0"/>
        </w:numPr>
        <w:tabs>
          <w:tab w:val="clear" w:pos="555"/>
        </w:tabs>
        <w:spacing w:before="120" w:after="120" w:line="300" w:lineRule="auto"/>
        <w:ind w:left="567" w:hanging="567"/>
        <w:rPr>
          <w:rFonts w:ascii="Times New Roman" w:hAnsi="Times New Roman"/>
          <w:color w:val="222222"/>
          <w:sz w:val="18"/>
          <w:szCs w:val="18"/>
          <w:shd w:val="clear" w:color="auto" w:fill="FFFFFF"/>
        </w:rPr>
      </w:pPr>
      <w:r w:rsidRPr="00C414FE">
        <w:rPr>
          <w:rFonts w:ascii="Times New Roman" w:hAnsi="Times New Roman"/>
          <w:color w:val="222222"/>
          <w:sz w:val="18"/>
          <w:szCs w:val="18"/>
          <w:shd w:val="clear" w:color="auto" w:fill="FFFFFF"/>
        </w:rPr>
        <w:t>Lucarelli, M. T., Milardi, M., Mandaglio, M., &amp; Musarella, C. C. (2020). Macro phenomena vs micro responses. Multiscale approaches in the dynamic relationship between envelope and context. </w:t>
      </w:r>
      <w:r w:rsidRPr="00C414FE">
        <w:rPr>
          <w:rFonts w:ascii="Times New Roman" w:hAnsi="Times New Roman"/>
          <w:i/>
          <w:iCs w:val="0"/>
          <w:color w:val="222222"/>
          <w:sz w:val="18"/>
          <w:szCs w:val="18"/>
          <w:shd w:val="clear" w:color="auto" w:fill="FFFFFF"/>
        </w:rPr>
        <w:t>AGATHÓN| International Journal of Architecture, Art and Design</w:t>
      </w:r>
      <w:r w:rsidRPr="00C414FE">
        <w:rPr>
          <w:rFonts w:ascii="Times New Roman" w:hAnsi="Times New Roman"/>
          <w:color w:val="222222"/>
          <w:sz w:val="18"/>
          <w:szCs w:val="18"/>
          <w:shd w:val="clear" w:color="auto" w:fill="FFFFFF"/>
        </w:rPr>
        <w:t>, </w:t>
      </w:r>
      <w:r w:rsidRPr="00C414FE">
        <w:rPr>
          <w:rFonts w:ascii="Times New Roman" w:hAnsi="Times New Roman"/>
          <w:i/>
          <w:iCs w:val="0"/>
          <w:color w:val="222222"/>
          <w:sz w:val="18"/>
          <w:szCs w:val="18"/>
          <w:shd w:val="clear" w:color="auto" w:fill="FFFFFF"/>
        </w:rPr>
        <w:t>7</w:t>
      </w:r>
      <w:r w:rsidRPr="00C414FE">
        <w:rPr>
          <w:rFonts w:ascii="Times New Roman" w:hAnsi="Times New Roman"/>
          <w:color w:val="222222"/>
          <w:sz w:val="18"/>
          <w:szCs w:val="18"/>
          <w:shd w:val="clear" w:color="auto" w:fill="FFFFFF"/>
        </w:rPr>
        <w:t>, 26-33. DOI: https://doi.org/10.19229/2464-9309/732020</w:t>
      </w:r>
    </w:p>
    <w:p w:rsidR="00E83E32" w:rsidRPr="00C414FE" w:rsidRDefault="00E83E32" w:rsidP="00A106BC">
      <w:pPr>
        <w:pStyle w:val="Reference"/>
        <w:numPr>
          <w:ilvl w:val="0"/>
          <w:numId w:val="0"/>
        </w:numPr>
        <w:tabs>
          <w:tab w:val="clear" w:pos="555"/>
        </w:tabs>
        <w:spacing w:before="120" w:after="120" w:line="300" w:lineRule="auto"/>
        <w:ind w:left="567" w:hanging="567"/>
        <w:rPr>
          <w:rFonts w:ascii="Times New Roman" w:hAnsi="Times New Roman"/>
          <w:color w:val="222222"/>
          <w:sz w:val="18"/>
          <w:szCs w:val="18"/>
          <w:shd w:val="clear" w:color="auto" w:fill="FFFFFF"/>
        </w:rPr>
      </w:pPr>
      <w:r w:rsidRPr="00E83E32">
        <w:rPr>
          <w:rFonts w:ascii="Times New Roman" w:hAnsi="Times New Roman"/>
          <w:color w:val="222222"/>
          <w:sz w:val="18"/>
          <w:szCs w:val="18"/>
          <w:shd w:val="clear" w:color="auto" w:fill="FFFFFF"/>
        </w:rPr>
        <w:t>Man</w:t>
      </w:r>
      <w:r>
        <w:rPr>
          <w:rFonts w:ascii="Times New Roman" w:hAnsi="Times New Roman"/>
          <w:color w:val="222222"/>
          <w:sz w:val="18"/>
          <w:szCs w:val="18"/>
          <w:shd w:val="clear" w:color="auto" w:fill="FFFFFF"/>
        </w:rPr>
        <w:t>daglio, M. (2019</w:t>
      </w:r>
      <w:r w:rsidRPr="00E83E32">
        <w:rPr>
          <w:rFonts w:ascii="Times New Roman" w:hAnsi="Times New Roman"/>
          <w:color w:val="222222"/>
          <w:sz w:val="18"/>
          <w:szCs w:val="18"/>
          <w:shd w:val="clear" w:color="auto" w:fill="FFFFFF"/>
        </w:rPr>
        <w:t xml:space="preserve">). Chameleon Building. In </w:t>
      </w:r>
      <w:r w:rsidRPr="00E83E32">
        <w:rPr>
          <w:rFonts w:ascii="Times New Roman" w:hAnsi="Times New Roman"/>
          <w:i/>
          <w:color w:val="222222"/>
          <w:sz w:val="18"/>
          <w:szCs w:val="18"/>
          <w:shd w:val="clear" w:color="auto" w:fill="FFFFFF"/>
        </w:rPr>
        <w:t>IOP Conference Series: Earth and Environmental Science</w:t>
      </w:r>
      <w:r>
        <w:rPr>
          <w:rFonts w:ascii="Times New Roman" w:hAnsi="Times New Roman"/>
          <w:color w:val="222222"/>
          <w:sz w:val="18"/>
          <w:szCs w:val="18"/>
          <w:shd w:val="clear" w:color="auto" w:fill="FFFFFF"/>
        </w:rPr>
        <w:t>, vol. 296, No. 1, p. 012014</w:t>
      </w:r>
      <w:r w:rsidRPr="00E83E32">
        <w:rPr>
          <w:rFonts w:ascii="Times New Roman" w:hAnsi="Times New Roman"/>
          <w:color w:val="222222"/>
          <w:sz w:val="18"/>
          <w:szCs w:val="18"/>
          <w:shd w:val="clear" w:color="auto" w:fill="FFFFFF"/>
        </w:rPr>
        <w:t>. IOP Publishing.</w:t>
      </w:r>
      <w:r>
        <w:rPr>
          <w:rFonts w:ascii="Times New Roman" w:hAnsi="Times New Roman"/>
          <w:color w:val="222222"/>
          <w:sz w:val="18"/>
          <w:szCs w:val="18"/>
          <w:shd w:val="clear" w:color="auto" w:fill="FFFFFF"/>
        </w:rPr>
        <w:t xml:space="preserve"> DOI: </w:t>
      </w:r>
      <w:r w:rsidRPr="00E83E32">
        <w:rPr>
          <w:rFonts w:ascii="Times New Roman" w:hAnsi="Times New Roman"/>
          <w:color w:val="222222"/>
          <w:sz w:val="18"/>
          <w:szCs w:val="18"/>
          <w:shd w:val="clear" w:color="auto" w:fill="FFFFFF"/>
        </w:rPr>
        <w:t>10.1088/1755-1315/296/1/012014</w:t>
      </w:r>
    </w:p>
    <w:p w:rsidR="00A106BC" w:rsidRDefault="00A106BC" w:rsidP="00A106BC">
      <w:pPr>
        <w:pStyle w:val="Reference"/>
        <w:numPr>
          <w:ilvl w:val="0"/>
          <w:numId w:val="0"/>
        </w:numPr>
        <w:tabs>
          <w:tab w:val="clear" w:pos="555"/>
        </w:tabs>
        <w:spacing w:before="120" w:after="120" w:line="300" w:lineRule="auto"/>
        <w:ind w:left="567" w:hanging="567"/>
        <w:rPr>
          <w:rFonts w:ascii="Times New Roman" w:hAnsi="Times New Roman"/>
          <w:color w:val="222222"/>
          <w:sz w:val="18"/>
          <w:szCs w:val="18"/>
          <w:shd w:val="clear" w:color="auto" w:fill="FFFFFF"/>
        </w:rPr>
      </w:pPr>
      <w:r w:rsidRPr="00C414FE">
        <w:rPr>
          <w:rFonts w:ascii="Times New Roman" w:hAnsi="Times New Roman"/>
          <w:color w:val="222222"/>
          <w:sz w:val="18"/>
          <w:szCs w:val="18"/>
          <w:shd w:val="clear" w:color="auto" w:fill="FFFFFF"/>
        </w:rPr>
        <w:t>Marmur, A. (2004). The lotus effect: superhydrophobicity and metastability. </w:t>
      </w:r>
      <w:r w:rsidRPr="00C414FE">
        <w:rPr>
          <w:rFonts w:ascii="Times New Roman" w:hAnsi="Times New Roman"/>
          <w:i/>
          <w:iCs w:val="0"/>
          <w:color w:val="222222"/>
          <w:sz w:val="18"/>
          <w:szCs w:val="18"/>
          <w:shd w:val="clear" w:color="auto" w:fill="FFFFFF"/>
        </w:rPr>
        <w:t>Langmuir</w:t>
      </w:r>
      <w:r w:rsidRPr="00C414FE">
        <w:rPr>
          <w:rFonts w:ascii="Times New Roman" w:hAnsi="Times New Roman"/>
          <w:color w:val="222222"/>
          <w:sz w:val="18"/>
          <w:szCs w:val="18"/>
          <w:shd w:val="clear" w:color="auto" w:fill="FFFFFF"/>
        </w:rPr>
        <w:t>, </w:t>
      </w:r>
      <w:r w:rsidRPr="00C414FE">
        <w:rPr>
          <w:rFonts w:ascii="Times New Roman" w:hAnsi="Times New Roman"/>
          <w:i/>
          <w:iCs w:val="0"/>
          <w:color w:val="222222"/>
          <w:sz w:val="18"/>
          <w:szCs w:val="18"/>
          <w:shd w:val="clear" w:color="auto" w:fill="FFFFFF"/>
        </w:rPr>
        <w:t>20</w:t>
      </w:r>
      <w:r w:rsidRPr="00C414FE">
        <w:rPr>
          <w:rFonts w:ascii="Times New Roman" w:hAnsi="Times New Roman"/>
          <w:color w:val="222222"/>
          <w:sz w:val="18"/>
          <w:szCs w:val="18"/>
          <w:shd w:val="clear" w:color="auto" w:fill="FFFFFF"/>
        </w:rPr>
        <w:t>(9), 3517-3519. DOI: https://doi.org/10.1021/la036369u</w:t>
      </w:r>
    </w:p>
    <w:p w:rsidR="00A106BC" w:rsidRPr="00F02F82" w:rsidRDefault="00A106BC" w:rsidP="00A106BC">
      <w:pPr>
        <w:pStyle w:val="Reference"/>
        <w:numPr>
          <w:ilvl w:val="0"/>
          <w:numId w:val="0"/>
        </w:numPr>
        <w:tabs>
          <w:tab w:val="clear" w:pos="555"/>
        </w:tabs>
        <w:ind w:left="567" w:hanging="567"/>
        <w:rPr>
          <w:rFonts w:ascii="Times New Roman" w:hAnsi="Times New Roman"/>
          <w:sz w:val="18"/>
          <w:szCs w:val="18"/>
          <w:shd w:val="clear" w:color="auto" w:fill="FFFFFF"/>
        </w:rPr>
      </w:pPr>
      <w:r w:rsidRPr="00F02F82">
        <w:rPr>
          <w:rFonts w:ascii="Times New Roman" w:hAnsi="Times New Roman"/>
          <w:sz w:val="18"/>
          <w:szCs w:val="18"/>
          <w:lang w:val="en-GB"/>
        </w:rPr>
        <w:t xml:space="preserve">MedECC (2020). </w:t>
      </w:r>
      <w:r w:rsidRPr="00F02F82">
        <w:rPr>
          <w:rFonts w:ascii="Times New Roman" w:hAnsi="Times New Roman"/>
          <w:i/>
          <w:sz w:val="18"/>
          <w:szCs w:val="18"/>
          <w:lang w:val="en-GB"/>
        </w:rPr>
        <w:t>Climate and Environmental Change in the Mediterranean Basin – Current Situation and Risks for the Future. First Mediterranean Assessment Report</w:t>
      </w:r>
      <w:r>
        <w:rPr>
          <w:rFonts w:ascii="Times New Roman" w:hAnsi="Times New Roman"/>
          <w:sz w:val="18"/>
          <w:szCs w:val="18"/>
          <w:lang w:val="en-GB"/>
        </w:rPr>
        <w:t xml:space="preserve"> (</w:t>
      </w:r>
      <w:r w:rsidRPr="00F02F82">
        <w:rPr>
          <w:rFonts w:ascii="Times New Roman" w:hAnsi="Times New Roman"/>
          <w:sz w:val="18"/>
          <w:szCs w:val="18"/>
          <w:lang w:val="en-GB"/>
        </w:rPr>
        <w:t>Cramer, W</w:t>
      </w:r>
      <w:r>
        <w:rPr>
          <w:rFonts w:ascii="Times New Roman" w:hAnsi="Times New Roman"/>
          <w:sz w:val="18"/>
          <w:szCs w:val="18"/>
          <w:lang w:val="en-GB"/>
        </w:rPr>
        <w:t>., Guiot, J., Marini, K. eds.)</w:t>
      </w:r>
      <w:r w:rsidRPr="00F02F82">
        <w:rPr>
          <w:rFonts w:ascii="Times New Roman" w:hAnsi="Times New Roman"/>
          <w:sz w:val="18"/>
          <w:szCs w:val="18"/>
          <w:lang w:val="en-GB"/>
        </w:rPr>
        <w:t xml:space="preserve"> Union for the Mediterranean, Plan Bleu, UNEP/MAP, Marseille, France, 632pp. ISBN: 978-2-9577416-0-1 / DOI: 10.5281/zenodo.4768833</w:t>
      </w:r>
      <w:r>
        <w:rPr>
          <w:rFonts w:ascii="Times New Roman" w:hAnsi="Times New Roman"/>
          <w:sz w:val="18"/>
          <w:szCs w:val="18"/>
          <w:lang w:val="en-GB"/>
        </w:rPr>
        <w:t xml:space="preserve"> </w:t>
      </w:r>
      <w:r w:rsidRPr="00C414FE">
        <w:rPr>
          <w:sz w:val="18"/>
          <w:szCs w:val="18"/>
          <w:lang w:val="en-GB"/>
        </w:rPr>
        <w:t xml:space="preserve">– Accessed on </w:t>
      </w:r>
      <w:r>
        <w:rPr>
          <w:sz w:val="18"/>
          <w:szCs w:val="18"/>
          <w:lang w:val="en-GB"/>
        </w:rPr>
        <w:t>10</w:t>
      </w:r>
      <w:r w:rsidRPr="00C414FE">
        <w:rPr>
          <w:sz w:val="18"/>
          <w:szCs w:val="18"/>
          <w:lang w:val="en-GB"/>
        </w:rPr>
        <w:t xml:space="preserve"> </w:t>
      </w:r>
      <w:r>
        <w:rPr>
          <w:sz w:val="18"/>
          <w:szCs w:val="18"/>
          <w:lang w:val="en-GB"/>
        </w:rPr>
        <w:t>April</w:t>
      </w:r>
      <w:r w:rsidRPr="00C414FE">
        <w:rPr>
          <w:sz w:val="18"/>
          <w:szCs w:val="18"/>
          <w:lang w:val="en-GB"/>
        </w:rPr>
        <w:t xml:space="preserve"> 2022</w:t>
      </w:r>
    </w:p>
    <w:p w:rsidR="00A106BC" w:rsidRPr="00C414FE" w:rsidRDefault="00A106BC" w:rsidP="00A106BC">
      <w:pPr>
        <w:pStyle w:val="Reference"/>
        <w:numPr>
          <w:ilvl w:val="0"/>
          <w:numId w:val="0"/>
        </w:numPr>
        <w:tabs>
          <w:tab w:val="clear" w:pos="555"/>
        </w:tabs>
        <w:spacing w:before="120" w:after="120" w:line="300" w:lineRule="auto"/>
        <w:ind w:left="567" w:hanging="567"/>
        <w:rPr>
          <w:rFonts w:ascii="Times New Roman" w:hAnsi="Times New Roman"/>
          <w:color w:val="auto"/>
          <w:sz w:val="18"/>
          <w:szCs w:val="18"/>
          <w:bdr w:val="none" w:sz="0" w:space="0" w:color="auto" w:frame="1"/>
          <w:shd w:val="clear" w:color="auto" w:fill="FFFFFF"/>
        </w:rPr>
      </w:pPr>
      <w:r w:rsidRPr="00C414FE">
        <w:rPr>
          <w:rFonts w:ascii="Times New Roman" w:hAnsi="Times New Roman"/>
          <w:color w:val="auto"/>
          <w:sz w:val="18"/>
          <w:szCs w:val="18"/>
          <w:shd w:val="clear" w:color="auto" w:fill="FFFFFF"/>
        </w:rPr>
        <w:t>Milardi, M. (2006). </w:t>
      </w:r>
      <w:r w:rsidRPr="00C414FE">
        <w:rPr>
          <w:rStyle w:val="titolo0"/>
          <w:rFonts w:ascii="Times New Roman" w:eastAsiaTheme="majorEastAsia" w:hAnsi="Times New Roman"/>
          <w:iCs w:val="0"/>
          <w:color w:val="auto"/>
          <w:sz w:val="18"/>
          <w:szCs w:val="18"/>
          <w:bdr w:val="none" w:sz="0" w:space="0" w:color="auto" w:frame="1"/>
          <w:shd w:val="clear" w:color="auto" w:fill="FFFFFF"/>
        </w:rPr>
        <w:t>Il concetto di metabolismo per la gestione dei flussi energetici e materiali dell'ambiente urbano</w:t>
      </w:r>
      <w:r w:rsidRPr="00C414FE">
        <w:rPr>
          <w:rFonts w:ascii="Times New Roman" w:hAnsi="Times New Roman"/>
          <w:color w:val="auto"/>
          <w:sz w:val="18"/>
          <w:szCs w:val="18"/>
          <w:shd w:val="clear" w:color="auto" w:fill="FFFFFF"/>
        </w:rPr>
        <w:t>. In: </w:t>
      </w:r>
      <w:r w:rsidRPr="00C414FE">
        <w:rPr>
          <w:rFonts w:ascii="Times New Roman" w:hAnsi="Times New Roman"/>
          <w:color w:val="auto"/>
          <w:sz w:val="18"/>
          <w:szCs w:val="18"/>
          <w:bdr w:val="none" w:sz="0" w:space="0" w:color="auto" w:frame="1"/>
          <w:shd w:val="clear" w:color="auto" w:fill="FFFFFF"/>
        </w:rPr>
        <w:t>Lucarelli, M. T. (2006).</w:t>
      </w:r>
      <w:r w:rsidRPr="00C414FE">
        <w:rPr>
          <w:rFonts w:ascii="Times New Roman" w:hAnsi="Times New Roman"/>
          <w:color w:val="auto"/>
          <w:sz w:val="18"/>
          <w:szCs w:val="18"/>
          <w:shd w:val="clear" w:color="auto" w:fill="FFFFFF"/>
        </w:rPr>
        <w:t> </w:t>
      </w:r>
      <w:r w:rsidRPr="00C414FE">
        <w:rPr>
          <w:rStyle w:val="titolo0"/>
          <w:rFonts w:ascii="Times New Roman" w:eastAsiaTheme="majorEastAsia" w:hAnsi="Times New Roman"/>
          <w:i/>
          <w:iCs w:val="0"/>
          <w:color w:val="auto"/>
          <w:sz w:val="18"/>
          <w:szCs w:val="18"/>
          <w:bdr w:val="none" w:sz="0" w:space="0" w:color="auto" w:frame="1"/>
          <w:shd w:val="clear" w:color="auto" w:fill="FFFFFF"/>
        </w:rPr>
        <w:t>L'Ambiente dell'organismo città. Strumenti e sperimentazioni per una nuova qualità urbana</w:t>
      </w:r>
      <w:r w:rsidRPr="00C414FE">
        <w:rPr>
          <w:rFonts w:ascii="Times New Roman" w:hAnsi="Times New Roman"/>
          <w:color w:val="auto"/>
          <w:sz w:val="18"/>
          <w:szCs w:val="18"/>
          <w:shd w:val="clear" w:color="auto" w:fill="FFFFFF"/>
        </w:rPr>
        <w:t xml:space="preserve">. </w:t>
      </w:r>
      <w:r w:rsidRPr="00C414FE">
        <w:rPr>
          <w:rFonts w:ascii="Times New Roman" w:hAnsi="Times New Roman"/>
          <w:color w:val="auto"/>
          <w:sz w:val="18"/>
          <w:szCs w:val="18"/>
          <w:bdr w:val="none" w:sz="0" w:space="0" w:color="auto" w:frame="1"/>
          <w:shd w:val="clear" w:color="auto" w:fill="FFFFFF"/>
        </w:rPr>
        <w:t>Alinea Editrice</w:t>
      </w:r>
      <w:r w:rsidRPr="00C414FE">
        <w:rPr>
          <w:rFonts w:ascii="Times New Roman" w:hAnsi="Times New Roman"/>
          <w:color w:val="auto"/>
          <w:sz w:val="18"/>
          <w:szCs w:val="18"/>
          <w:shd w:val="clear" w:color="auto" w:fill="FFFFFF"/>
        </w:rPr>
        <w:t>, </w:t>
      </w:r>
      <w:r w:rsidRPr="00C414FE">
        <w:rPr>
          <w:rFonts w:ascii="Times New Roman" w:hAnsi="Times New Roman"/>
          <w:color w:val="auto"/>
          <w:sz w:val="18"/>
          <w:szCs w:val="18"/>
          <w:bdr w:val="none" w:sz="0" w:space="0" w:color="auto" w:frame="1"/>
          <w:shd w:val="clear" w:color="auto" w:fill="FFFFFF"/>
        </w:rPr>
        <w:t>Firenze – Italia</w:t>
      </w:r>
      <w:r w:rsidRPr="00C414FE">
        <w:rPr>
          <w:rFonts w:ascii="Times New Roman" w:hAnsi="Times New Roman"/>
          <w:color w:val="auto"/>
          <w:sz w:val="18"/>
          <w:szCs w:val="18"/>
          <w:shd w:val="clear" w:color="auto" w:fill="FFFFFF"/>
        </w:rPr>
        <w:t>. </w:t>
      </w:r>
      <w:r w:rsidRPr="00C414FE">
        <w:rPr>
          <w:rFonts w:ascii="Times New Roman" w:hAnsi="Times New Roman"/>
          <w:color w:val="auto"/>
          <w:sz w:val="18"/>
          <w:szCs w:val="18"/>
          <w:bdr w:val="none" w:sz="0" w:space="0" w:color="auto" w:frame="1"/>
          <w:shd w:val="clear" w:color="auto" w:fill="FFFFFF"/>
        </w:rPr>
        <w:t>ISBN: 88-6055-056-4</w:t>
      </w:r>
    </w:p>
    <w:p w:rsidR="00A106BC" w:rsidRDefault="00A106BC" w:rsidP="00A106BC">
      <w:pPr>
        <w:pStyle w:val="Reference"/>
        <w:numPr>
          <w:ilvl w:val="0"/>
          <w:numId w:val="0"/>
        </w:numPr>
        <w:spacing w:before="120" w:after="120" w:line="300" w:lineRule="auto"/>
        <w:ind w:left="567" w:hanging="567"/>
        <w:rPr>
          <w:rFonts w:ascii="Times New Roman" w:hAnsi="Times New Roman"/>
          <w:color w:val="222222"/>
          <w:sz w:val="18"/>
          <w:szCs w:val="18"/>
          <w:shd w:val="clear" w:color="auto" w:fill="FFFFFF"/>
        </w:rPr>
      </w:pPr>
      <w:r w:rsidRPr="00C414FE">
        <w:rPr>
          <w:rFonts w:ascii="Times New Roman" w:hAnsi="Times New Roman"/>
          <w:color w:val="222222"/>
          <w:sz w:val="18"/>
          <w:szCs w:val="18"/>
          <w:shd w:val="clear" w:color="auto" w:fill="FFFFFF"/>
        </w:rPr>
        <w:t xml:space="preserve">Milardi, M., &amp; Mandaglio, M. </w:t>
      </w:r>
      <w:r w:rsidRPr="00C414FE">
        <w:rPr>
          <w:rFonts w:ascii="Times New Roman" w:hAnsi="Times New Roman"/>
          <w:color w:val="auto"/>
          <w:sz w:val="18"/>
          <w:szCs w:val="18"/>
          <w:shd w:val="clear" w:color="auto" w:fill="FFFFFF"/>
        </w:rPr>
        <w:t xml:space="preserve">(2020). </w:t>
      </w:r>
      <w:r w:rsidRPr="00C414FE">
        <w:rPr>
          <w:rFonts w:ascii="Times New Roman" w:hAnsi="Times New Roman"/>
          <w:color w:val="222222"/>
          <w:sz w:val="18"/>
          <w:szCs w:val="18"/>
          <w:shd w:val="clear" w:color="auto" w:fill="FFFFFF"/>
        </w:rPr>
        <w:t xml:space="preserve">Architettura e biomimesi: la natura come risorsa per il progetto. In Perriccioli, M., Rigillo, M., Russo Ermolli, S., &amp; Tucci, F. (a cura di) </w:t>
      </w:r>
      <w:r w:rsidRPr="00C414FE">
        <w:rPr>
          <w:rFonts w:ascii="Times New Roman" w:hAnsi="Times New Roman"/>
          <w:i/>
          <w:color w:val="222222"/>
          <w:sz w:val="18"/>
          <w:szCs w:val="18"/>
          <w:shd w:val="clear" w:color="auto" w:fill="FFFFFF"/>
        </w:rPr>
        <w:t>Design in the digital age. Technology Nature Culture</w:t>
      </w:r>
      <w:r w:rsidRPr="00C414FE">
        <w:rPr>
          <w:rFonts w:ascii="Times New Roman" w:hAnsi="Times New Roman"/>
          <w:color w:val="222222"/>
          <w:sz w:val="18"/>
          <w:szCs w:val="18"/>
          <w:shd w:val="clear" w:color="auto" w:fill="FFFFFF"/>
        </w:rPr>
        <w:t xml:space="preserve"> (2020), 346-349, Maggioli Editore. ISBN 978-88-916-4327-8</w:t>
      </w:r>
    </w:p>
    <w:p w:rsidR="00256542" w:rsidRPr="00C414FE" w:rsidRDefault="00256542" w:rsidP="00A106BC">
      <w:pPr>
        <w:pStyle w:val="Reference"/>
        <w:numPr>
          <w:ilvl w:val="0"/>
          <w:numId w:val="0"/>
        </w:numPr>
        <w:spacing w:before="120" w:after="120" w:line="300" w:lineRule="auto"/>
        <w:ind w:left="567" w:hanging="567"/>
        <w:rPr>
          <w:rFonts w:ascii="Times New Roman" w:hAnsi="Times New Roman"/>
          <w:color w:val="222222"/>
          <w:sz w:val="18"/>
          <w:szCs w:val="18"/>
          <w:shd w:val="clear" w:color="auto" w:fill="FFFFFF"/>
        </w:rPr>
      </w:pPr>
      <w:r w:rsidRPr="00256542">
        <w:rPr>
          <w:rFonts w:ascii="Times New Roman" w:hAnsi="Times New Roman"/>
          <w:color w:val="222222"/>
          <w:sz w:val="18"/>
          <w:szCs w:val="18"/>
          <w:shd w:val="clear" w:color="auto" w:fill="FFFFFF"/>
        </w:rPr>
        <w:t xml:space="preserve">Odent, J., Raquez, J. M., Samuel, C., Barrau, S., Enotiadis, A., Dubois, P., &amp; Giannelis, E. P. (2017). Shape-memory behavior of polylactide/silica ionic hybrids. </w:t>
      </w:r>
      <w:r w:rsidRPr="00256542">
        <w:rPr>
          <w:rFonts w:ascii="Times New Roman" w:hAnsi="Times New Roman"/>
          <w:i/>
          <w:color w:val="222222"/>
          <w:sz w:val="18"/>
          <w:szCs w:val="18"/>
          <w:shd w:val="clear" w:color="auto" w:fill="FFFFFF"/>
        </w:rPr>
        <w:t>Macromolecules</w:t>
      </w:r>
      <w:r w:rsidRPr="00256542">
        <w:rPr>
          <w:rFonts w:ascii="Times New Roman" w:hAnsi="Times New Roman"/>
          <w:color w:val="222222"/>
          <w:sz w:val="18"/>
          <w:szCs w:val="18"/>
          <w:shd w:val="clear" w:color="auto" w:fill="FFFFFF"/>
        </w:rPr>
        <w:t>, 50(7), 2896-2905.</w:t>
      </w:r>
      <w:r>
        <w:rPr>
          <w:rFonts w:ascii="Times New Roman" w:hAnsi="Times New Roman"/>
          <w:color w:val="222222"/>
          <w:sz w:val="18"/>
          <w:szCs w:val="18"/>
          <w:shd w:val="clear" w:color="auto" w:fill="FFFFFF"/>
        </w:rPr>
        <w:t xml:space="preserve"> DOI: </w:t>
      </w:r>
      <w:r w:rsidRPr="00256542">
        <w:rPr>
          <w:rFonts w:ascii="Times New Roman" w:hAnsi="Times New Roman"/>
          <w:color w:val="222222"/>
          <w:sz w:val="18"/>
          <w:szCs w:val="18"/>
          <w:shd w:val="clear" w:color="auto" w:fill="FFFFFF"/>
        </w:rPr>
        <w:t>https://doi.org/10.1021/acs.macromol.7b00195</w:t>
      </w:r>
    </w:p>
    <w:p w:rsidR="00A106BC" w:rsidRPr="00C414FE" w:rsidRDefault="00A106BC" w:rsidP="00A106BC">
      <w:pPr>
        <w:spacing w:before="120" w:line="300" w:lineRule="auto"/>
        <w:ind w:left="567" w:right="-3" w:hanging="567"/>
        <w:rPr>
          <w:sz w:val="18"/>
          <w:szCs w:val="18"/>
          <w:lang w:val="en-GB"/>
        </w:rPr>
      </w:pPr>
      <w:r w:rsidRPr="00C414FE">
        <w:rPr>
          <w:sz w:val="18"/>
          <w:szCs w:val="18"/>
          <w:lang w:val="en-GB"/>
        </w:rPr>
        <w:t xml:space="preserve">Odum, E.P. (1983). </w:t>
      </w:r>
      <w:r w:rsidRPr="00C414FE">
        <w:rPr>
          <w:i/>
          <w:sz w:val="18"/>
          <w:szCs w:val="18"/>
          <w:lang w:val="en-GB"/>
        </w:rPr>
        <w:t>Basic Ecology</w:t>
      </w:r>
      <w:r w:rsidRPr="00C414FE">
        <w:rPr>
          <w:sz w:val="18"/>
          <w:szCs w:val="18"/>
          <w:lang w:val="en-GB"/>
        </w:rPr>
        <w:t>. CBS College Publishing. New York. ISBN: 0030584140.</w:t>
      </w:r>
    </w:p>
    <w:p w:rsidR="00A106BC" w:rsidRDefault="00A106BC" w:rsidP="00A106BC">
      <w:pPr>
        <w:spacing w:before="120" w:line="300" w:lineRule="auto"/>
        <w:ind w:left="567" w:right="-3" w:hanging="567"/>
        <w:rPr>
          <w:color w:val="222222"/>
          <w:sz w:val="18"/>
          <w:szCs w:val="18"/>
          <w:shd w:val="clear" w:color="auto" w:fill="FFFFFF"/>
          <w:lang w:val="en-GB"/>
        </w:rPr>
      </w:pPr>
      <w:r w:rsidRPr="00C414FE">
        <w:rPr>
          <w:sz w:val="18"/>
          <w:szCs w:val="18"/>
          <w:lang w:val="en-GB"/>
        </w:rPr>
        <w:t xml:space="preserve">ONU (2015). </w:t>
      </w:r>
      <w:proofErr w:type="spellStart"/>
      <w:r w:rsidRPr="00C414FE">
        <w:rPr>
          <w:color w:val="222222"/>
          <w:sz w:val="18"/>
          <w:szCs w:val="18"/>
          <w:shd w:val="clear" w:color="auto" w:fill="FFFFFF"/>
          <w:lang w:val="en-GB"/>
        </w:rPr>
        <w:t>Trasformare</w:t>
      </w:r>
      <w:proofErr w:type="spellEnd"/>
      <w:r w:rsidRPr="00C414FE">
        <w:rPr>
          <w:color w:val="222222"/>
          <w:sz w:val="18"/>
          <w:szCs w:val="18"/>
          <w:shd w:val="clear" w:color="auto" w:fill="FFFFFF"/>
          <w:lang w:val="en-GB"/>
        </w:rPr>
        <w:t xml:space="preserve"> </w:t>
      </w:r>
      <w:proofErr w:type="spellStart"/>
      <w:r w:rsidRPr="00C414FE">
        <w:rPr>
          <w:color w:val="222222"/>
          <w:sz w:val="18"/>
          <w:szCs w:val="18"/>
          <w:shd w:val="clear" w:color="auto" w:fill="FFFFFF"/>
          <w:lang w:val="en-GB"/>
        </w:rPr>
        <w:t>il</w:t>
      </w:r>
      <w:proofErr w:type="spellEnd"/>
      <w:r w:rsidRPr="00C414FE">
        <w:rPr>
          <w:color w:val="222222"/>
          <w:sz w:val="18"/>
          <w:szCs w:val="18"/>
          <w:shd w:val="clear" w:color="auto" w:fill="FFFFFF"/>
          <w:lang w:val="en-GB"/>
        </w:rPr>
        <w:t xml:space="preserve"> </w:t>
      </w:r>
      <w:proofErr w:type="spellStart"/>
      <w:r w:rsidRPr="00C414FE">
        <w:rPr>
          <w:color w:val="222222"/>
          <w:sz w:val="18"/>
          <w:szCs w:val="18"/>
          <w:shd w:val="clear" w:color="auto" w:fill="FFFFFF"/>
          <w:lang w:val="en-GB"/>
        </w:rPr>
        <w:t>nostro</w:t>
      </w:r>
      <w:proofErr w:type="spellEnd"/>
      <w:r w:rsidRPr="00C414FE">
        <w:rPr>
          <w:color w:val="222222"/>
          <w:sz w:val="18"/>
          <w:szCs w:val="18"/>
          <w:shd w:val="clear" w:color="auto" w:fill="FFFFFF"/>
          <w:lang w:val="en-GB"/>
        </w:rPr>
        <w:t xml:space="preserve"> </w:t>
      </w:r>
      <w:proofErr w:type="spellStart"/>
      <w:r w:rsidRPr="00C414FE">
        <w:rPr>
          <w:color w:val="222222"/>
          <w:sz w:val="18"/>
          <w:szCs w:val="18"/>
          <w:shd w:val="clear" w:color="auto" w:fill="FFFFFF"/>
          <w:lang w:val="en-GB"/>
        </w:rPr>
        <w:t>mondo</w:t>
      </w:r>
      <w:proofErr w:type="spellEnd"/>
      <w:r w:rsidRPr="00C414FE">
        <w:rPr>
          <w:color w:val="222222"/>
          <w:sz w:val="18"/>
          <w:szCs w:val="18"/>
          <w:shd w:val="clear" w:color="auto" w:fill="FFFFFF"/>
          <w:lang w:val="en-GB"/>
        </w:rPr>
        <w:t xml:space="preserve">: </w:t>
      </w:r>
      <w:proofErr w:type="spellStart"/>
      <w:r w:rsidRPr="00C414FE">
        <w:rPr>
          <w:color w:val="222222"/>
          <w:sz w:val="18"/>
          <w:szCs w:val="18"/>
          <w:shd w:val="clear" w:color="auto" w:fill="FFFFFF"/>
          <w:lang w:val="en-GB"/>
        </w:rPr>
        <w:t>l’Agenda</w:t>
      </w:r>
      <w:proofErr w:type="spellEnd"/>
      <w:r w:rsidRPr="00C414FE">
        <w:rPr>
          <w:color w:val="222222"/>
          <w:sz w:val="18"/>
          <w:szCs w:val="18"/>
          <w:shd w:val="clear" w:color="auto" w:fill="FFFFFF"/>
          <w:lang w:val="en-GB"/>
        </w:rPr>
        <w:t xml:space="preserve"> 2030 per lo </w:t>
      </w:r>
      <w:proofErr w:type="spellStart"/>
      <w:r w:rsidRPr="00C414FE">
        <w:rPr>
          <w:color w:val="222222"/>
          <w:sz w:val="18"/>
          <w:szCs w:val="18"/>
          <w:shd w:val="clear" w:color="auto" w:fill="FFFFFF"/>
          <w:lang w:val="en-GB"/>
        </w:rPr>
        <w:t>Sviluppo</w:t>
      </w:r>
      <w:proofErr w:type="spellEnd"/>
      <w:r w:rsidRPr="00C414FE">
        <w:rPr>
          <w:color w:val="222222"/>
          <w:sz w:val="18"/>
          <w:szCs w:val="18"/>
          <w:shd w:val="clear" w:color="auto" w:fill="FFFFFF"/>
          <w:lang w:val="en-GB"/>
        </w:rPr>
        <w:t xml:space="preserve"> </w:t>
      </w:r>
      <w:proofErr w:type="spellStart"/>
      <w:r w:rsidRPr="00C414FE">
        <w:rPr>
          <w:color w:val="222222"/>
          <w:sz w:val="18"/>
          <w:szCs w:val="18"/>
          <w:shd w:val="clear" w:color="auto" w:fill="FFFFFF"/>
          <w:lang w:val="en-GB"/>
        </w:rPr>
        <w:t>Sostenibile</w:t>
      </w:r>
      <w:proofErr w:type="spellEnd"/>
      <w:r w:rsidRPr="00C414FE">
        <w:rPr>
          <w:color w:val="222222"/>
          <w:sz w:val="18"/>
          <w:szCs w:val="18"/>
          <w:shd w:val="clear" w:color="auto" w:fill="FFFFFF"/>
          <w:lang w:val="en-GB"/>
        </w:rPr>
        <w:t>. </w:t>
      </w:r>
      <w:proofErr w:type="spellStart"/>
      <w:r w:rsidRPr="00C414FE">
        <w:rPr>
          <w:i/>
          <w:iCs/>
          <w:color w:val="222222"/>
          <w:sz w:val="18"/>
          <w:szCs w:val="18"/>
          <w:shd w:val="clear" w:color="auto" w:fill="FFFFFF"/>
          <w:lang w:val="en-GB"/>
        </w:rPr>
        <w:t>Risoluzione</w:t>
      </w:r>
      <w:proofErr w:type="spellEnd"/>
      <w:r w:rsidRPr="00C414FE">
        <w:rPr>
          <w:i/>
          <w:iCs/>
          <w:color w:val="222222"/>
          <w:sz w:val="18"/>
          <w:szCs w:val="18"/>
          <w:shd w:val="clear" w:color="auto" w:fill="FFFFFF"/>
          <w:lang w:val="en-GB"/>
        </w:rPr>
        <w:t xml:space="preserve"> </w:t>
      </w:r>
      <w:proofErr w:type="spellStart"/>
      <w:r w:rsidRPr="00C414FE">
        <w:rPr>
          <w:i/>
          <w:iCs/>
          <w:color w:val="222222"/>
          <w:sz w:val="18"/>
          <w:szCs w:val="18"/>
          <w:shd w:val="clear" w:color="auto" w:fill="FFFFFF"/>
          <w:lang w:val="en-GB"/>
        </w:rPr>
        <w:t>adottata</w:t>
      </w:r>
      <w:proofErr w:type="spellEnd"/>
      <w:r w:rsidRPr="00C414FE">
        <w:rPr>
          <w:i/>
          <w:iCs/>
          <w:color w:val="222222"/>
          <w:sz w:val="18"/>
          <w:szCs w:val="18"/>
          <w:shd w:val="clear" w:color="auto" w:fill="FFFFFF"/>
          <w:lang w:val="en-GB"/>
        </w:rPr>
        <w:t xml:space="preserve"> </w:t>
      </w:r>
      <w:proofErr w:type="spellStart"/>
      <w:r w:rsidRPr="00C414FE">
        <w:rPr>
          <w:i/>
          <w:iCs/>
          <w:color w:val="222222"/>
          <w:sz w:val="18"/>
          <w:szCs w:val="18"/>
          <w:shd w:val="clear" w:color="auto" w:fill="FFFFFF"/>
          <w:lang w:val="en-GB"/>
        </w:rPr>
        <w:t>dall’Assemblea</w:t>
      </w:r>
      <w:proofErr w:type="spellEnd"/>
      <w:r w:rsidRPr="00C414FE">
        <w:rPr>
          <w:i/>
          <w:iCs/>
          <w:color w:val="222222"/>
          <w:sz w:val="18"/>
          <w:szCs w:val="18"/>
          <w:shd w:val="clear" w:color="auto" w:fill="FFFFFF"/>
          <w:lang w:val="en-GB"/>
        </w:rPr>
        <w:t xml:space="preserve"> </w:t>
      </w:r>
      <w:proofErr w:type="spellStart"/>
      <w:r w:rsidRPr="00C414FE">
        <w:rPr>
          <w:i/>
          <w:iCs/>
          <w:color w:val="222222"/>
          <w:sz w:val="18"/>
          <w:szCs w:val="18"/>
          <w:shd w:val="clear" w:color="auto" w:fill="FFFFFF"/>
          <w:lang w:val="en-GB"/>
        </w:rPr>
        <w:t>Generale</w:t>
      </w:r>
      <w:proofErr w:type="spellEnd"/>
      <w:r w:rsidRPr="00C414FE">
        <w:rPr>
          <w:i/>
          <w:iCs/>
          <w:color w:val="222222"/>
          <w:sz w:val="18"/>
          <w:szCs w:val="18"/>
          <w:shd w:val="clear" w:color="auto" w:fill="FFFFFF"/>
          <w:lang w:val="en-GB"/>
        </w:rPr>
        <w:t xml:space="preserve"> </w:t>
      </w:r>
      <w:proofErr w:type="spellStart"/>
      <w:r w:rsidRPr="00C414FE">
        <w:rPr>
          <w:i/>
          <w:iCs/>
          <w:color w:val="222222"/>
          <w:sz w:val="18"/>
          <w:szCs w:val="18"/>
          <w:shd w:val="clear" w:color="auto" w:fill="FFFFFF"/>
          <w:lang w:val="en-GB"/>
        </w:rPr>
        <w:t>il</w:t>
      </w:r>
      <w:proofErr w:type="spellEnd"/>
      <w:r w:rsidRPr="00C414FE">
        <w:rPr>
          <w:color w:val="222222"/>
          <w:sz w:val="18"/>
          <w:szCs w:val="18"/>
          <w:shd w:val="clear" w:color="auto" w:fill="FFFFFF"/>
          <w:lang w:val="en-GB"/>
        </w:rPr>
        <w:t>, </w:t>
      </w:r>
      <w:r w:rsidRPr="00C414FE">
        <w:rPr>
          <w:i/>
          <w:iCs/>
          <w:color w:val="222222"/>
          <w:sz w:val="18"/>
          <w:szCs w:val="18"/>
          <w:shd w:val="clear" w:color="auto" w:fill="FFFFFF"/>
          <w:lang w:val="en-GB"/>
        </w:rPr>
        <w:t>25</w:t>
      </w:r>
      <w:r w:rsidRPr="00C414FE">
        <w:rPr>
          <w:color w:val="222222"/>
          <w:sz w:val="18"/>
          <w:szCs w:val="18"/>
          <w:shd w:val="clear" w:color="auto" w:fill="FFFFFF"/>
          <w:lang w:val="en-GB"/>
        </w:rPr>
        <w:t>. Online: https://asvis.it/public/asvis/files/traduzione_ITA_SDGs_&amp;_Targets.pdf – Accessed on 29 April 2022</w:t>
      </w:r>
    </w:p>
    <w:p w:rsidR="00A106BC" w:rsidRPr="00561312" w:rsidRDefault="00A106BC" w:rsidP="00A106BC">
      <w:pPr>
        <w:spacing w:before="120" w:line="300" w:lineRule="auto"/>
        <w:ind w:left="567" w:right="-3" w:hanging="567"/>
        <w:rPr>
          <w:i/>
          <w:iCs/>
          <w:color w:val="222222"/>
          <w:sz w:val="18"/>
          <w:szCs w:val="18"/>
          <w:shd w:val="clear" w:color="auto" w:fill="FFFFFF"/>
        </w:rPr>
      </w:pPr>
      <w:r w:rsidRPr="00561312">
        <w:rPr>
          <w:color w:val="222222"/>
          <w:sz w:val="18"/>
          <w:szCs w:val="18"/>
          <w:shd w:val="clear" w:color="auto" w:fill="FFFFFF"/>
        </w:rPr>
        <w:t xml:space="preserve">Orhon, A. V. (2016). Adaptive building shells. In </w:t>
      </w:r>
      <w:r w:rsidRPr="00561312">
        <w:rPr>
          <w:i/>
          <w:color w:val="222222"/>
          <w:sz w:val="18"/>
          <w:szCs w:val="18"/>
          <w:shd w:val="clear" w:color="auto" w:fill="FFFFFF"/>
        </w:rPr>
        <w:t>Developments in Science and Engineering</w:t>
      </w:r>
      <w:r w:rsidRPr="00561312">
        <w:rPr>
          <w:color w:val="222222"/>
          <w:sz w:val="18"/>
          <w:szCs w:val="18"/>
          <w:shd w:val="clear" w:color="auto" w:fill="FFFFFF"/>
        </w:rPr>
        <w:t xml:space="preserve">, 555-567. Chapter: 39. Publisher: St. </w:t>
      </w:r>
      <w:proofErr w:type="spellStart"/>
      <w:r w:rsidRPr="00561312">
        <w:rPr>
          <w:color w:val="222222"/>
          <w:sz w:val="18"/>
          <w:szCs w:val="18"/>
          <w:shd w:val="clear" w:color="auto" w:fill="FFFFFF"/>
        </w:rPr>
        <w:t>Kliment</w:t>
      </w:r>
      <w:proofErr w:type="spellEnd"/>
      <w:r w:rsidRPr="00561312">
        <w:rPr>
          <w:color w:val="222222"/>
          <w:sz w:val="18"/>
          <w:szCs w:val="18"/>
          <w:shd w:val="clear" w:color="auto" w:fill="FFFFFF"/>
        </w:rPr>
        <w:t xml:space="preserve"> </w:t>
      </w:r>
      <w:proofErr w:type="spellStart"/>
      <w:r w:rsidRPr="00561312">
        <w:rPr>
          <w:color w:val="222222"/>
          <w:sz w:val="18"/>
          <w:szCs w:val="18"/>
          <w:shd w:val="clear" w:color="auto" w:fill="FFFFFF"/>
        </w:rPr>
        <w:t>Ohridski</w:t>
      </w:r>
      <w:proofErr w:type="spellEnd"/>
      <w:r w:rsidRPr="00561312">
        <w:rPr>
          <w:color w:val="222222"/>
          <w:sz w:val="18"/>
          <w:szCs w:val="18"/>
          <w:shd w:val="clear" w:color="auto" w:fill="FFFFFF"/>
        </w:rPr>
        <w:t xml:space="preserve"> University Press</w:t>
      </w:r>
      <w:r>
        <w:rPr>
          <w:color w:val="222222"/>
          <w:sz w:val="18"/>
          <w:szCs w:val="18"/>
          <w:shd w:val="clear" w:color="auto" w:fill="FFFFFF"/>
        </w:rPr>
        <w:t xml:space="preserve">. </w:t>
      </w:r>
      <w:r w:rsidRPr="00561312">
        <w:rPr>
          <w:color w:val="222222"/>
          <w:sz w:val="18"/>
          <w:szCs w:val="18"/>
          <w:shd w:val="clear" w:color="auto" w:fill="FFFFFF"/>
        </w:rPr>
        <w:t>Editors: R</w:t>
      </w:r>
      <w:r>
        <w:rPr>
          <w:color w:val="222222"/>
          <w:sz w:val="18"/>
          <w:szCs w:val="18"/>
          <w:shd w:val="clear" w:color="auto" w:fill="FFFFFF"/>
        </w:rPr>
        <w:t>.</w:t>
      </w:r>
      <w:r w:rsidRPr="00561312">
        <w:rPr>
          <w:color w:val="222222"/>
          <w:sz w:val="18"/>
          <w:szCs w:val="18"/>
          <w:shd w:val="clear" w:color="auto" w:fill="FFFFFF"/>
        </w:rPr>
        <w:t xml:space="preserve"> </w:t>
      </w:r>
      <w:proofErr w:type="spellStart"/>
      <w:r w:rsidRPr="00561312">
        <w:rPr>
          <w:color w:val="222222"/>
          <w:sz w:val="18"/>
          <w:szCs w:val="18"/>
          <w:shd w:val="clear" w:color="auto" w:fill="FFFFFF"/>
        </w:rPr>
        <w:t>Efe</w:t>
      </w:r>
      <w:proofErr w:type="spellEnd"/>
      <w:r w:rsidRPr="00561312">
        <w:rPr>
          <w:color w:val="222222"/>
          <w:sz w:val="18"/>
          <w:szCs w:val="18"/>
          <w:shd w:val="clear" w:color="auto" w:fill="FFFFFF"/>
        </w:rPr>
        <w:t>, L</w:t>
      </w:r>
      <w:r>
        <w:rPr>
          <w:color w:val="222222"/>
          <w:sz w:val="18"/>
          <w:szCs w:val="18"/>
          <w:shd w:val="clear" w:color="auto" w:fill="FFFFFF"/>
        </w:rPr>
        <w:t>.</w:t>
      </w:r>
      <w:r w:rsidRPr="00561312">
        <w:rPr>
          <w:color w:val="222222"/>
          <w:sz w:val="18"/>
          <w:szCs w:val="18"/>
          <w:shd w:val="clear" w:color="auto" w:fill="FFFFFF"/>
        </w:rPr>
        <w:t xml:space="preserve"> </w:t>
      </w:r>
      <w:proofErr w:type="spellStart"/>
      <w:r w:rsidRPr="00561312">
        <w:rPr>
          <w:color w:val="222222"/>
          <w:sz w:val="18"/>
          <w:szCs w:val="18"/>
          <w:shd w:val="clear" w:color="auto" w:fill="FFFFFF"/>
        </w:rPr>
        <w:t>Matchavariani</w:t>
      </w:r>
      <w:proofErr w:type="spellEnd"/>
      <w:r w:rsidRPr="00561312">
        <w:rPr>
          <w:color w:val="222222"/>
          <w:sz w:val="18"/>
          <w:szCs w:val="18"/>
          <w:shd w:val="clear" w:color="auto" w:fill="FFFFFF"/>
        </w:rPr>
        <w:t>, A</w:t>
      </w:r>
      <w:r>
        <w:rPr>
          <w:color w:val="222222"/>
          <w:sz w:val="18"/>
          <w:szCs w:val="18"/>
          <w:shd w:val="clear" w:color="auto" w:fill="FFFFFF"/>
        </w:rPr>
        <w:t xml:space="preserve">. </w:t>
      </w:r>
      <w:proofErr w:type="spellStart"/>
      <w:r w:rsidRPr="00561312">
        <w:rPr>
          <w:color w:val="222222"/>
          <w:sz w:val="18"/>
          <w:szCs w:val="18"/>
          <w:shd w:val="clear" w:color="auto" w:fill="FFFFFF"/>
        </w:rPr>
        <w:t>Yaldır</w:t>
      </w:r>
      <w:proofErr w:type="spellEnd"/>
      <w:r w:rsidRPr="00561312">
        <w:rPr>
          <w:color w:val="222222"/>
          <w:sz w:val="18"/>
          <w:szCs w:val="18"/>
          <w:shd w:val="clear" w:color="auto" w:fill="FFFFFF"/>
        </w:rPr>
        <w:t>, L</w:t>
      </w:r>
      <w:r>
        <w:rPr>
          <w:color w:val="222222"/>
          <w:sz w:val="18"/>
          <w:szCs w:val="18"/>
          <w:shd w:val="clear" w:color="auto" w:fill="FFFFFF"/>
        </w:rPr>
        <w:t>.</w:t>
      </w:r>
      <w:r w:rsidRPr="00561312">
        <w:rPr>
          <w:color w:val="222222"/>
          <w:sz w:val="18"/>
          <w:szCs w:val="18"/>
          <w:shd w:val="clear" w:color="auto" w:fill="FFFFFF"/>
        </w:rPr>
        <w:t xml:space="preserve"> </w:t>
      </w:r>
      <w:proofErr w:type="spellStart"/>
      <w:r w:rsidRPr="00561312">
        <w:rPr>
          <w:color w:val="222222"/>
          <w:sz w:val="18"/>
          <w:szCs w:val="18"/>
          <w:shd w:val="clear" w:color="auto" w:fill="FFFFFF"/>
        </w:rPr>
        <w:t>Lévai</w:t>
      </w:r>
      <w:proofErr w:type="spellEnd"/>
      <w:r>
        <w:rPr>
          <w:color w:val="222222"/>
          <w:sz w:val="18"/>
          <w:szCs w:val="18"/>
          <w:shd w:val="clear" w:color="auto" w:fill="FFFFFF"/>
        </w:rPr>
        <w:t>.</w:t>
      </w:r>
      <w:r w:rsidRPr="00561312">
        <w:rPr>
          <w:color w:val="222222"/>
          <w:sz w:val="18"/>
          <w:szCs w:val="18"/>
          <w:shd w:val="clear" w:color="auto" w:fill="FFFFFF"/>
        </w:rPr>
        <w:t xml:space="preserve"> ISBN: 978-954-07-4137-6</w:t>
      </w:r>
    </w:p>
    <w:p w:rsidR="00A106BC" w:rsidRDefault="00A106BC" w:rsidP="00A106BC">
      <w:pPr>
        <w:spacing w:before="120" w:line="300" w:lineRule="auto"/>
        <w:ind w:left="567" w:right="-3" w:hanging="567"/>
        <w:rPr>
          <w:sz w:val="18"/>
          <w:szCs w:val="18"/>
          <w:lang w:val="en-GB"/>
        </w:rPr>
      </w:pPr>
      <w:r w:rsidRPr="00C414FE">
        <w:rPr>
          <w:sz w:val="18"/>
          <w:szCs w:val="18"/>
          <w:lang w:val="en-GB"/>
        </w:rPr>
        <w:t xml:space="preserve">Pawlyn, M. (2011). Biomimicry in Architecture. </w:t>
      </w:r>
      <w:proofErr w:type="spellStart"/>
      <w:r w:rsidRPr="00C414FE">
        <w:rPr>
          <w:sz w:val="18"/>
          <w:szCs w:val="18"/>
          <w:lang w:val="en-GB"/>
        </w:rPr>
        <w:t>Riba</w:t>
      </w:r>
      <w:proofErr w:type="spellEnd"/>
      <w:r w:rsidRPr="00C414FE">
        <w:rPr>
          <w:sz w:val="18"/>
          <w:szCs w:val="18"/>
          <w:lang w:val="en-GB"/>
        </w:rPr>
        <w:t xml:space="preserve"> Publishing, London.</w:t>
      </w:r>
    </w:p>
    <w:p w:rsidR="000209FC" w:rsidRDefault="000209FC" w:rsidP="00A106BC">
      <w:pPr>
        <w:spacing w:before="120" w:line="300" w:lineRule="auto"/>
        <w:ind w:left="567" w:right="-3" w:hanging="567"/>
        <w:rPr>
          <w:sz w:val="18"/>
          <w:szCs w:val="18"/>
          <w:lang w:val="en-GB"/>
        </w:rPr>
      </w:pPr>
      <w:proofErr w:type="spellStart"/>
      <w:r w:rsidRPr="000209FC">
        <w:rPr>
          <w:sz w:val="18"/>
          <w:szCs w:val="18"/>
          <w:lang w:val="en-GB"/>
        </w:rPr>
        <w:t>Persiani</w:t>
      </w:r>
      <w:proofErr w:type="spellEnd"/>
      <w:r w:rsidRPr="000209FC">
        <w:rPr>
          <w:sz w:val="18"/>
          <w:szCs w:val="18"/>
          <w:lang w:val="en-GB"/>
        </w:rPr>
        <w:t xml:space="preserve">, S. G. (2020). Design of </w:t>
      </w:r>
      <w:proofErr w:type="spellStart"/>
      <w:r w:rsidRPr="000209FC">
        <w:rPr>
          <w:sz w:val="18"/>
          <w:szCs w:val="18"/>
          <w:lang w:val="en-GB"/>
        </w:rPr>
        <w:t>Autoreaction</w:t>
      </w:r>
      <w:proofErr w:type="spellEnd"/>
      <w:r w:rsidRPr="000209FC">
        <w:rPr>
          <w:sz w:val="18"/>
          <w:szCs w:val="18"/>
          <w:lang w:val="en-GB"/>
        </w:rPr>
        <w:t xml:space="preserve">, Case Studies. In </w:t>
      </w:r>
      <w:r w:rsidRPr="000209FC">
        <w:rPr>
          <w:i/>
          <w:sz w:val="18"/>
          <w:szCs w:val="18"/>
          <w:lang w:val="en-GB"/>
        </w:rPr>
        <w:t xml:space="preserve">Design of </w:t>
      </w:r>
      <w:proofErr w:type="spellStart"/>
      <w:r w:rsidRPr="000209FC">
        <w:rPr>
          <w:i/>
          <w:sz w:val="18"/>
          <w:szCs w:val="18"/>
          <w:lang w:val="en-GB"/>
        </w:rPr>
        <w:t>Autoreaction</w:t>
      </w:r>
      <w:proofErr w:type="spellEnd"/>
      <w:r>
        <w:rPr>
          <w:sz w:val="18"/>
          <w:szCs w:val="18"/>
          <w:lang w:val="en-GB"/>
        </w:rPr>
        <w:t>, 157-192</w:t>
      </w:r>
      <w:r w:rsidRPr="000209FC">
        <w:rPr>
          <w:sz w:val="18"/>
          <w:szCs w:val="18"/>
          <w:lang w:val="en-GB"/>
        </w:rPr>
        <w:t>. Springer, Singapore. DOI: 10.1007/978-981-15-6178-8_6</w:t>
      </w:r>
    </w:p>
    <w:p w:rsidR="00A106BC" w:rsidRPr="00C414FE" w:rsidRDefault="00A106BC" w:rsidP="00A106BC">
      <w:pPr>
        <w:spacing w:before="120" w:line="300" w:lineRule="auto"/>
        <w:ind w:left="567" w:right="-3" w:hanging="567"/>
        <w:rPr>
          <w:sz w:val="18"/>
          <w:szCs w:val="18"/>
          <w:lang w:val="en-GB"/>
        </w:rPr>
      </w:pPr>
      <w:proofErr w:type="spellStart"/>
      <w:r w:rsidRPr="00C414FE">
        <w:rPr>
          <w:color w:val="222222"/>
          <w:sz w:val="18"/>
          <w:szCs w:val="18"/>
          <w:shd w:val="clear" w:color="auto" w:fill="FFFFFF"/>
        </w:rPr>
        <w:t>Pietroni</w:t>
      </w:r>
      <w:proofErr w:type="spellEnd"/>
      <w:r w:rsidRPr="00C414FE">
        <w:rPr>
          <w:color w:val="222222"/>
          <w:sz w:val="18"/>
          <w:szCs w:val="18"/>
          <w:shd w:val="clear" w:color="auto" w:fill="FFFFFF"/>
        </w:rPr>
        <w:t xml:space="preserve">, L., &amp; </w:t>
      </w:r>
      <w:proofErr w:type="spellStart"/>
      <w:r w:rsidRPr="00C414FE">
        <w:rPr>
          <w:color w:val="222222"/>
          <w:sz w:val="18"/>
          <w:szCs w:val="18"/>
          <w:shd w:val="clear" w:color="auto" w:fill="FFFFFF"/>
        </w:rPr>
        <w:t>Mascitti</w:t>
      </w:r>
      <w:proofErr w:type="spellEnd"/>
      <w:r w:rsidRPr="00C414FE">
        <w:rPr>
          <w:color w:val="222222"/>
          <w:sz w:val="18"/>
          <w:szCs w:val="18"/>
          <w:shd w:val="clear" w:color="auto" w:fill="FFFFFF"/>
        </w:rPr>
        <w:t xml:space="preserve">, J. (2006). </w:t>
      </w:r>
      <w:proofErr w:type="spellStart"/>
      <w:r w:rsidRPr="00C414FE">
        <w:rPr>
          <w:color w:val="222222"/>
          <w:sz w:val="18"/>
          <w:szCs w:val="18"/>
          <w:shd w:val="clear" w:color="auto" w:fill="FFFFFF"/>
        </w:rPr>
        <w:t>Superfici</w:t>
      </w:r>
      <w:proofErr w:type="spellEnd"/>
      <w:r w:rsidRPr="00C414FE">
        <w:rPr>
          <w:color w:val="222222"/>
          <w:sz w:val="18"/>
          <w:szCs w:val="18"/>
          <w:shd w:val="clear" w:color="auto" w:fill="FFFFFF"/>
        </w:rPr>
        <w:t xml:space="preserve"> </w:t>
      </w:r>
      <w:proofErr w:type="spellStart"/>
      <w:r w:rsidRPr="00C414FE">
        <w:rPr>
          <w:color w:val="222222"/>
          <w:sz w:val="18"/>
          <w:szCs w:val="18"/>
          <w:shd w:val="clear" w:color="auto" w:fill="FFFFFF"/>
        </w:rPr>
        <w:t>biomimetiche</w:t>
      </w:r>
      <w:proofErr w:type="spellEnd"/>
      <w:r w:rsidRPr="00C414FE">
        <w:rPr>
          <w:color w:val="222222"/>
          <w:sz w:val="18"/>
          <w:szCs w:val="18"/>
          <w:shd w:val="clear" w:color="auto" w:fill="FFFFFF"/>
        </w:rPr>
        <w:t xml:space="preserve">. </w:t>
      </w:r>
      <w:r w:rsidRPr="00C414FE">
        <w:rPr>
          <w:i/>
          <w:color w:val="222222"/>
          <w:sz w:val="18"/>
          <w:szCs w:val="18"/>
          <w:shd w:val="clear" w:color="auto" w:fill="FFFFFF"/>
        </w:rPr>
        <w:t>MD Journal 1(2006)</w:t>
      </w:r>
      <w:r w:rsidRPr="00C414FE">
        <w:rPr>
          <w:color w:val="222222"/>
          <w:sz w:val="18"/>
          <w:szCs w:val="18"/>
          <w:shd w:val="clear" w:color="auto" w:fill="FFFFFF"/>
        </w:rPr>
        <w:t>, 66-77. ISBN: 978-88-940517-3-5.</w:t>
      </w:r>
    </w:p>
    <w:p w:rsidR="00A106BC" w:rsidRPr="00C414FE" w:rsidRDefault="00A106BC" w:rsidP="00A106BC">
      <w:pPr>
        <w:spacing w:before="120" w:line="300" w:lineRule="auto"/>
        <w:ind w:left="567" w:right="-3" w:hanging="567"/>
        <w:rPr>
          <w:color w:val="222222"/>
          <w:sz w:val="18"/>
          <w:szCs w:val="18"/>
          <w:shd w:val="clear" w:color="auto" w:fill="FFFFFF"/>
        </w:rPr>
      </w:pPr>
      <w:proofErr w:type="spellStart"/>
      <w:r w:rsidRPr="00C414FE">
        <w:rPr>
          <w:color w:val="222222"/>
          <w:sz w:val="18"/>
          <w:szCs w:val="18"/>
          <w:shd w:val="clear" w:color="auto" w:fill="FFFFFF"/>
        </w:rPr>
        <w:t>Poneti</w:t>
      </w:r>
      <w:proofErr w:type="spellEnd"/>
      <w:r w:rsidRPr="00C414FE">
        <w:rPr>
          <w:color w:val="222222"/>
          <w:sz w:val="18"/>
          <w:szCs w:val="18"/>
          <w:shd w:val="clear" w:color="auto" w:fill="FFFFFF"/>
        </w:rPr>
        <w:t xml:space="preserve">, K. (2019). Il </w:t>
      </w:r>
      <w:proofErr w:type="spellStart"/>
      <w:r w:rsidRPr="00C414FE">
        <w:rPr>
          <w:color w:val="222222"/>
          <w:sz w:val="18"/>
          <w:szCs w:val="18"/>
          <w:shd w:val="clear" w:color="auto" w:fill="FFFFFF"/>
        </w:rPr>
        <w:t>cambiamento</w:t>
      </w:r>
      <w:proofErr w:type="spellEnd"/>
      <w:r w:rsidRPr="00C414FE">
        <w:rPr>
          <w:color w:val="222222"/>
          <w:sz w:val="18"/>
          <w:szCs w:val="18"/>
          <w:shd w:val="clear" w:color="auto" w:fill="FFFFFF"/>
        </w:rPr>
        <w:t xml:space="preserve"> </w:t>
      </w:r>
      <w:proofErr w:type="spellStart"/>
      <w:r w:rsidRPr="00C414FE">
        <w:rPr>
          <w:color w:val="222222"/>
          <w:sz w:val="18"/>
          <w:szCs w:val="18"/>
          <w:shd w:val="clear" w:color="auto" w:fill="FFFFFF"/>
        </w:rPr>
        <w:t>climatico</w:t>
      </w:r>
      <w:proofErr w:type="spellEnd"/>
      <w:r w:rsidRPr="00C414FE">
        <w:rPr>
          <w:color w:val="222222"/>
          <w:sz w:val="18"/>
          <w:szCs w:val="18"/>
          <w:shd w:val="clear" w:color="auto" w:fill="FFFFFF"/>
        </w:rPr>
        <w:t xml:space="preserve"> </w:t>
      </w:r>
      <w:proofErr w:type="spellStart"/>
      <w:r w:rsidRPr="00C414FE">
        <w:rPr>
          <w:color w:val="222222"/>
          <w:sz w:val="18"/>
          <w:szCs w:val="18"/>
          <w:shd w:val="clear" w:color="auto" w:fill="FFFFFF"/>
        </w:rPr>
        <w:t>tra</w:t>
      </w:r>
      <w:proofErr w:type="spellEnd"/>
      <w:r w:rsidRPr="00C414FE">
        <w:rPr>
          <w:color w:val="222222"/>
          <w:sz w:val="18"/>
          <w:szCs w:val="18"/>
          <w:shd w:val="clear" w:color="auto" w:fill="FFFFFF"/>
        </w:rPr>
        <w:t xml:space="preserve"> governance del </w:t>
      </w:r>
      <w:proofErr w:type="spellStart"/>
      <w:r w:rsidRPr="00C414FE">
        <w:rPr>
          <w:color w:val="222222"/>
          <w:sz w:val="18"/>
          <w:szCs w:val="18"/>
          <w:shd w:val="clear" w:color="auto" w:fill="FFFFFF"/>
        </w:rPr>
        <w:t>clima</w:t>
      </w:r>
      <w:proofErr w:type="spellEnd"/>
      <w:r w:rsidRPr="00C414FE">
        <w:rPr>
          <w:color w:val="222222"/>
          <w:sz w:val="18"/>
          <w:szCs w:val="18"/>
          <w:shd w:val="clear" w:color="auto" w:fill="FFFFFF"/>
        </w:rPr>
        <w:t xml:space="preserve"> e </w:t>
      </w:r>
      <w:proofErr w:type="spellStart"/>
      <w:r w:rsidRPr="00C414FE">
        <w:rPr>
          <w:color w:val="222222"/>
          <w:sz w:val="18"/>
          <w:szCs w:val="18"/>
          <w:shd w:val="clear" w:color="auto" w:fill="FFFFFF"/>
        </w:rPr>
        <w:t>lotta</w:t>
      </w:r>
      <w:proofErr w:type="spellEnd"/>
      <w:r w:rsidRPr="00C414FE">
        <w:rPr>
          <w:color w:val="222222"/>
          <w:sz w:val="18"/>
          <w:szCs w:val="18"/>
          <w:shd w:val="clear" w:color="auto" w:fill="FFFFFF"/>
        </w:rPr>
        <w:t xml:space="preserve"> per </w:t>
      </w:r>
      <w:proofErr w:type="spellStart"/>
      <w:r w:rsidRPr="00C414FE">
        <w:rPr>
          <w:color w:val="222222"/>
          <w:sz w:val="18"/>
          <w:szCs w:val="18"/>
          <w:shd w:val="clear" w:color="auto" w:fill="FFFFFF"/>
        </w:rPr>
        <w:t>i</w:t>
      </w:r>
      <w:proofErr w:type="spellEnd"/>
      <w:r w:rsidRPr="00C414FE">
        <w:rPr>
          <w:color w:val="222222"/>
          <w:sz w:val="18"/>
          <w:szCs w:val="18"/>
          <w:shd w:val="clear" w:color="auto" w:fill="FFFFFF"/>
        </w:rPr>
        <w:t xml:space="preserve"> </w:t>
      </w:r>
      <w:proofErr w:type="spellStart"/>
      <w:r w:rsidRPr="00C414FE">
        <w:rPr>
          <w:color w:val="222222"/>
          <w:sz w:val="18"/>
          <w:szCs w:val="18"/>
          <w:shd w:val="clear" w:color="auto" w:fill="FFFFFF"/>
        </w:rPr>
        <w:t>diritti</w:t>
      </w:r>
      <w:proofErr w:type="spellEnd"/>
      <w:r w:rsidRPr="00C414FE">
        <w:rPr>
          <w:color w:val="222222"/>
          <w:sz w:val="18"/>
          <w:szCs w:val="18"/>
          <w:shd w:val="clear" w:color="auto" w:fill="FFFFFF"/>
        </w:rPr>
        <w:t>. </w:t>
      </w:r>
      <w:r w:rsidRPr="00C414FE">
        <w:rPr>
          <w:i/>
          <w:iCs/>
          <w:color w:val="222222"/>
          <w:sz w:val="18"/>
          <w:szCs w:val="18"/>
          <w:shd w:val="clear" w:color="auto" w:fill="FFFFFF"/>
        </w:rPr>
        <w:t xml:space="preserve">Jura </w:t>
      </w:r>
      <w:proofErr w:type="spellStart"/>
      <w:r w:rsidRPr="00C414FE">
        <w:rPr>
          <w:i/>
          <w:iCs/>
          <w:color w:val="222222"/>
          <w:sz w:val="18"/>
          <w:szCs w:val="18"/>
          <w:shd w:val="clear" w:color="auto" w:fill="FFFFFF"/>
        </w:rPr>
        <w:t>Gentium</w:t>
      </w:r>
      <w:proofErr w:type="spellEnd"/>
      <w:r w:rsidRPr="00C414FE">
        <w:rPr>
          <w:i/>
          <w:iCs/>
          <w:color w:val="222222"/>
          <w:sz w:val="18"/>
          <w:szCs w:val="18"/>
          <w:shd w:val="clear" w:color="auto" w:fill="FFFFFF"/>
        </w:rPr>
        <w:t xml:space="preserve">: </w:t>
      </w:r>
      <w:proofErr w:type="spellStart"/>
      <w:r w:rsidRPr="00C414FE">
        <w:rPr>
          <w:i/>
          <w:iCs/>
          <w:color w:val="222222"/>
          <w:sz w:val="18"/>
          <w:szCs w:val="18"/>
          <w:shd w:val="clear" w:color="auto" w:fill="FFFFFF"/>
        </w:rPr>
        <w:t>Rivista</w:t>
      </w:r>
      <w:proofErr w:type="spellEnd"/>
      <w:r w:rsidRPr="00C414FE">
        <w:rPr>
          <w:i/>
          <w:iCs/>
          <w:color w:val="222222"/>
          <w:sz w:val="18"/>
          <w:szCs w:val="18"/>
          <w:shd w:val="clear" w:color="auto" w:fill="FFFFFF"/>
        </w:rPr>
        <w:t xml:space="preserve"> di </w:t>
      </w:r>
      <w:proofErr w:type="spellStart"/>
      <w:r w:rsidRPr="00C414FE">
        <w:rPr>
          <w:i/>
          <w:iCs/>
          <w:color w:val="222222"/>
          <w:sz w:val="18"/>
          <w:szCs w:val="18"/>
          <w:shd w:val="clear" w:color="auto" w:fill="FFFFFF"/>
        </w:rPr>
        <w:t>filosofia</w:t>
      </w:r>
      <w:proofErr w:type="spellEnd"/>
      <w:r w:rsidRPr="00C414FE">
        <w:rPr>
          <w:i/>
          <w:iCs/>
          <w:color w:val="222222"/>
          <w:sz w:val="18"/>
          <w:szCs w:val="18"/>
          <w:shd w:val="clear" w:color="auto" w:fill="FFFFFF"/>
        </w:rPr>
        <w:t xml:space="preserve"> del </w:t>
      </w:r>
      <w:proofErr w:type="spellStart"/>
      <w:r w:rsidRPr="00C414FE">
        <w:rPr>
          <w:i/>
          <w:iCs/>
          <w:color w:val="222222"/>
          <w:sz w:val="18"/>
          <w:szCs w:val="18"/>
          <w:shd w:val="clear" w:color="auto" w:fill="FFFFFF"/>
        </w:rPr>
        <w:t>diritto</w:t>
      </w:r>
      <w:proofErr w:type="spellEnd"/>
      <w:r w:rsidRPr="00C414FE">
        <w:rPr>
          <w:i/>
          <w:iCs/>
          <w:color w:val="222222"/>
          <w:sz w:val="18"/>
          <w:szCs w:val="18"/>
          <w:shd w:val="clear" w:color="auto" w:fill="FFFFFF"/>
        </w:rPr>
        <w:t xml:space="preserve"> </w:t>
      </w:r>
      <w:proofErr w:type="spellStart"/>
      <w:r w:rsidRPr="00C414FE">
        <w:rPr>
          <w:i/>
          <w:iCs/>
          <w:color w:val="222222"/>
          <w:sz w:val="18"/>
          <w:szCs w:val="18"/>
          <w:shd w:val="clear" w:color="auto" w:fill="FFFFFF"/>
        </w:rPr>
        <w:t>internazionale</w:t>
      </w:r>
      <w:proofErr w:type="spellEnd"/>
      <w:r w:rsidRPr="00C414FE">
        <w:rPr>
          <w:i/>
          <w:iCs/>
          <w:color w:val="222222"/>
          <w:sz w:val="18"/>
          <w:szCs w:val="18"/>
          <w:shd w:val="clear" w:color="auto" w:fill="FFFFFF"/>
        </w:rPr>
        <w:t xml:space="preserve"> e </w:t>
      </w:r>
      <w:proofErr w:type="spellStart"/>
      <w:r w:rsidRPr="00C414FE">
        <w:rPr>
          <w:i/>
          <w:iCs/>
          <w:color w:val="222222"/>
          <w:sz w:val="18"/>
          <w:szCs w:val="18"/>
          <w:shd w:val="clear" w:color="auto" w:fill="FFFFFF"/>
        </w:rPr>
        <w:t>della</w:t>
      </w:r>
      <w:proofErr w:type="spellEnd"/>
      <w:r w:rsidRPr="00C414FE">
        <w:rPr>
          <w:i/>
          <w:iCs/>
          <w:color w:val="222222"/>
          <w:sz w:val="18"/>
          <w:szCs w:val="18"/>
          <w:shd w:val="clear" w:color="auto" w:fill="FFFFFF"/>
        </w:rPr>
        <w:t xml:space="preserve"> </w:t>
      </w:r>
      <w:proofErr w:type="spellStart"/>
      <w:r w:rsidRPr="00C414FE">
        <w:rPr>
          <w:i/>
          <w:iCs/>
          <w:color w:val="222222"/>
          <w:sz w:val="18"/>
          <w:szCs w:val="18"/>
          <w:shd w:val="clear" w:color="auto" w:fill="FFFFFF"/>
        </w:rPr>
        <w:t>politica</w:t>
      </w:r>
      <w:proofErr w:type="spellEnd"/>
      <w:r w:rsidRPr="00C414FE">
        <w:rPr>
          <w:i/>
          <w:iCs/>
          <w:color w:val="222222"/>
          <w:sz w:val="18"/>
          <w:szCs w:val="18"/>
          <w:shd w:val="clear" w:color="auto" w:fill="FFFFFF"/>
        </w:rPr>
        <w:t xml:space="preserve"> </w:t>
      </w:r>
      <w:proofErr w:type="spellStart"/>
      <w:r w:rsidRPr="00C414FE">
        <w:rPr>
          <w:i/>
          <w:iCs/>
          <w:color w:val="222222"/>
          <w:sz w:val="18"/>
          <w:szCs w:val="18"/>
          <w:shd w:val="clear" w:color="auto" w:fill="FFFFFF"/>
        </w:rPr>
        <w:t>globale</w:t>
      </w:r>
      <w:proofErr w:type="spellEnd"/>
      <w:r w:rsidRPr="00C414FE">
        <w:rPr>
          <w:color w:val="222222"/>
          <w:sz w:val="18"/>
          <w:szCs w:val="18"/>
          <w:shd w:val="clear" w:color="auto" w:fill="FFFFFF"/>
        </w:rPr>
        <w:t>, </w:t>
      </w:r>
      <w:r w:rsidRPr="00C414FE">
        <w:rPr>
          <w:i/>
          <w:iCs/>
          <w:color w:val="222222"/>
          <w:sz w:val="18"/>
          <w:szCs w:val="18"/>
          <w:shd w:val="clear" w:color="auto" w:fill="FFFFFF"/>
        </w:rPr>
        <w:t>16</w:t>
      </w:r>
      <w:r w:rsidRPr="00C414FE">
        <w:rPr>
          <w:color w:val="222222"/>
          <w:sz w:val="18"/>
          <w:szCs w:val="18"/>
          <w:shd w:val="clear" w:color="auto" w:fill="FFFFFF"/>
        </w:rPr>
        <w:t xml:space="preserve">(1), 116-182. ISSN-e 1826-8269, Vol. 16, Nº. 1, 2019 </w:t>
      </w:r>
      <w:r w:rsidRPr="00C414FE">
        <w:rPr>
          <w:i/>
          <w:color w:val="222222"/>
          <w:sz w:val="18"/>
          <w:szCs w:val="18"/>
          <w:shd w:val="clear" w:color="auto" w:fill="FFFFFF"/>
        </w:rPr>
        <w:t xml:space="preserve">“La </w:t>
      </w:r>
      <w:proofErr w:type="spellStart"/>
      <w:r w:rsidRPr="00C414FE">
        <w:rPr>
          <w:i/>
          <w:color w:val="222222"/>
          <w:sz w:val="18"/>
          <w:szCs w:val="18"/>
          <w:shd w:val="clear" w:color="auto" w:fill="FFFFFF"/>
        </w:rPr>
        <w:t>crisi</w:t>
      </w:r>
      <w:proofErr w:type="spellEnd"/>
      <w:r w:rsidRPr="00C414FE">
        <w:rPr>
          <w:i/>
          <w:color w:val="222222"/>
          <w:sz w:val="18"/>
          <w:szCs w:val="18"/>
          <w:shd w:val="clear" w:color="auto" w:fill="FFFFFF"/>
        </w:rPr>
        <w:t xml:space="preserve"> </w:t>
      </w:r>
      <w:proofErr w:type="spellStart"/>
      <w:r w:rsidRPr="00C414FE">
        <w:rPr>
          <w:i/>
          <w:color w:val="222222"/>
          <w:sz w:val="18"/>
          <w:szCs w:val="18"/>
          <w:shd w:val="clear" w:color="auto" w:fill="FFFFFF"/>
        </w:rPr>
        <w:t>dei</w:t>
      </w:r>
      <w:proofErr w:type="spellEnd"/>
      <w:r w:rsidRPr="00C414FE">
        <w:rPr>
          <w:i/>
          <w:color w:val="222222"/>
          <w:sz w:val="18"/>
          <w:szCs w:val="18"/>
          <w:shd w:val="clear" w:color="auto" w:fill="FFFFFF"/>
        </w:rPr>
        <w:t xml:space="preserve"> </w:t>
      </w:r>
      <w:proofErr w:type="spellStart"/>
      <w:r w:rsidRPr="00C414FE">
        <w:rPr>
          <w:i/>
          <w:color w:val="222222"/>
          <w:sz w:val="18"/>
          <w:szCs w:val="18"/>
          <w:shd w:val="clear" w:color="auto" w:fill="FFFFFF"/>
        </w:rPr>
        <w:lastRenderedPageBreak/>
        <w:t>paradigmi</w:t>
      </w:r>
      <w:proofErr w:type="spellEnd"/>
      <w:r w:rsidRPr="00C414FE">
        <w:rPr>
          <w:i/>
          <w:color w:val="222222"/>
          <w:sz w:val="18"/>
          <w:szCs w:val="18"/>
          <w:shd w:val="clear" w:color="auto" w:fill="FFFFFF"/>
        </w:rPr>
        <w:t xml:space="preserve"> e </w:t>
      </w:r>
      <w:proofErr w:type="spellStart"/>
      <w:r w:rsidRPr="00C414FE">
        <w:rPr>
          <w:i/>
          <w:color w:val="222222"/>
          <w:sz w:val="18"/>
          <w:szCs w:val="18"/>
          <w:shd w:val="clear" w:color="auto" w:fill="FFFFFF"/>
        </w:rPr>
        <w:t>il</w:t>
      </w:r>
      <w:proofErr w:type="spellEnd"/>
      <w:r w:rsidRPr="00C414FE">
        <w:rPr>
          <w:i/>
          <w:color w:val="222222"/>
          <w:sz w:val="18"/>
          <w:szCs w:val="18"/>
          <w:shd w:val="clear" w:color="auto" w:fill="FFFFFF"/>
        </w:rPr>
        <w:t xml:space="preserve"> </w:t>
      </w:r>
      <w:proofErr w:type="spellStart"/>
      <w:r w:rsidRPr="00C414FE">
        <w:rPr>
          <w:i/>
          <w:color w:val="222222"/>
          <w:sz w:val="18"/>
          <w:szCs w:val="18"/>
          <w:shd w:val="clear" w:color="auto" w:fill="FFFFFF"/>
        </w:rPr>
        <w:t>cambiamento</w:t>
      </w:r>
      <w:proofErr w:type="spellEnd"/>
      <w:r w:rsidRPr="00C414FE">
        <w:rPr>
          <w:i/>
          <w:color w:val="222222"/>
          <w:sz w:val="18"/>
          <w:szCs w:val="18"/>
          <w:shd w:val="clear" w:color="auto" w:fill="FFFFFF"/>
        </w:rPr>
        <w:t xml:space="preserve"> </w:t>
      </w:r>
      <w:proofErr w:type="spellStart"/>
      <w:r w:rsidRPr="00C414FE">
        <w:rPr>
          <w:i/>
          <w:color w:val="222222"/>
          <w:sz w:val="18"/>
          <w:szCs w:val="18"/>
          <w:shd w:val="clear" w:color="auto" w:fill="FFFFFF"/>
        </w:rPr>
        <w:t>climatico</w:t>
      </w:r>
      <w:proofErr w:type="spellEnd"/>
      <w:r w:rsidRPr="00C414FE">
        <w:rPr>
          <w:i/>
          <w:color w:val="222222"/>
          <w:sz w:val="18"/>
          <w:szCs w:val="18"/>
          <w:shd w:val="clear" w:color="auto" w:fill="FFFFFF"/>
        </w:rPr>
        <w:t>”.</w:t>
      </w:r>
      <w:r w:rsidRPr="00C414FE">
        <w:rPr>
          <w:color w:val="222222"/>
          <w:sz w:val="18"/>
          <w:szCs w:val="18"/>
          <w:shd w:val="clear" w:color="auto" w:fill="FFFFFF"/>
        </w:rPr>
        <w:t xml:space="preserve"> Online: https://dialnet.unirioja.es/servlet/articulo?codigo=7010678 – Accessed on 11 May 2022</w:t>
      </w:r>
    </w:p>
    <w:p w:rsidR="00A106BC" w:rsidRPr="00C414FE" w:rsidRDefault="00A106BC" w:rsidP="00A106BC">
      <w:pPr>
        <w:spacing w:before="120" w:line="300" w:lineRule="auto"/>
        <w:ind w:left="567" w:right="-3" w:hanging="567"/>
        <w:rPr>
          <w:sz w:val="18"/>
          <w:szCs w:val="18"/>
          <w:lang w:val="en-GB"/>
        </w:rPr>
      </w:pPr>
      <w:r w:rsidRPr="00C414FE">
        <w:rPr>
          <w:color w:val="222222"/>
          <w:sz w:val="18"/>
          <w:szCs w:val="18"/>
          <w:shd w:val="clear" w:color="auto" w:fill="FFFFFF"/>
        </w:rPr>
        <w:t xml:space="preserve">Romano, R., </w:t>
      </w:r>
      <w:proofErr w:type="spellStart"/>
      <w:r w:rsidRPr="00C414FE">
        <w:rPr>
          <w:color w:val="222222"/>
          <w:sz w:val="18"/>
          <w:szCs w:val="18"/>
          <w:shd w:val="clear" w:color="auto" w:fill="FFFFFF"/>
        </w:rPr>
        <w:t>Aelenei</w:t>
      </w:r>
      <w:proofErr w:type="spellEnd"/>
      <w:r w:rsidRPr="00C414FE">
        <w:rPr>
          <w:color w:val="222222"/>
          <w:sz w:val="18"/>
          <w:szCs w:val="18"/>
          <w:shd w:val="clear" w:color="auto" w:fill="FFFFFF"/>
        </w:rPr>
        <w:t xml:space="preserve">, L., </w:t>
      </w:r>
      <w:proofErr w:type="spellStart"/>
      <w:r w:rsidRPr="00C414FE">
        <w:rPr>
          <w:color w:val="222222"/>
          <w:sz w:val="18"/>
          <w:szCs w:val="18"/>
          <w:shd w:val="clear" w:color="auto" w:fill="FFFFFF"/>
        </w:rPr>
        <w:t>Aelenei</w:t>
      </w:r>
      <w:proofErr w:type="spellEnd"/>
      <w:r w:rsidRPr="00C414FE">
        <w:rPr>
          <w:color w:val="222222"/>
          <w:sz w:val="18"/>
          <w:szCs w:val="18"/>
          <w:shd w:val="clear" w:color="auto" w:fill="FFFFFF"/>
        </w:rPr>
        <w:t xml:space="preserve">, D., &amp; </w:t>
      </w:r>
      <w:proofErr w:type="spellStart"/>
      <w:r w:rsidRPr="00C414FE">
        <w:rPr>
          <w:color w:val="222222"/>
          <w:sz w:val="18"/>
          <w:szCs w:val="18"/>
          <w:shd w:val="clear" w:color="auto" w:fill="FFFFFF"/>
        </w:rPr>
        <w:t>Mazzucchelli</w:t>
      </w:r>
      <w:proofErr w:type="spellEnd"/>
      <w:r w:rsidRPr="00C414FE">
        <w:rPr>
          <w:color w:val="222222"/>
          <w:sz w:val="18"/>
          <w:szCs w:val="18"/>
          <w:shd w:val="clear" w:color="auto" w:fill="FFFFFF"/>
        </w:rPr>
        <w:t>, E. S. (2018). What is an adaptive façade? Analysis of Recent Terms and definitions from an international perspective. </w:t>
      </w:r>
      <w:r w:rsidRPr="00C414FE">
        <w:rPr>
          <w:i/>
          <w:iCs/>
          <w:color w:val="222222"/>
          <w:sz w:val="18"/>
          <w:szCs w:val="18"/>
          <w:shd w:val="clear" w:color="auto" w:fill="FFFFFF"/>
        </w:rPr>
        <w:t>Journal of Facade Design and Engineering</w:t>
      </w:r>
      <w:r w:rsidRPr="00C414FE">
        <w:rPr>
          <w:color w:val="222222"/>
          <w:sz w:val="18"/>
          <w:szCs w:val="18"/>
          <w:shd w:val="clear" w:color="auto" w:fill="FFFFFF"/>
        </w:rPr>
        <w:t>, </w:t>
      </w:r>
      <w:r w:rsidRPr="00C414FE">
        <w:rPr>
          <w:i/>
          <w:iCs/>
          <w:color w:val="222222"/>
          <w:sz w:val="18"/>
          <w:szCs w:val="18"/>
          <w:shd w:val="clear" w:color="auto" w:fill="FFFFFF"/>
        </w:rPr>
        <w:t>6</w:t>
      </w:r>
      <w:r w:rsidRPr="00C414FE">
        <w:rPr>
          <w:color w:val="222222"/>
          <w:sz w:val="18"/>
          <w:szCs w:val="18"/>
          <w:shd w:val="clear" w:color="auto" w:fill="FFFFFF"/>
        </w:rPr>
        <w:t>(3), 65-76. DOI:10.7480/jfde.2018.3.2478</w:t>
      </w:r>
    </w:p>
    <w:p w:rsidR="00A106BC" w:rsidRDefault="00A106BC" w:rsidP="00A106BC">
      <w:pPr>
        <w:spacing w:before="120" w:line="300" w:lineRule="auto"/>
        <w:ind w:left="567" w:right="-3" w:hanging="567"/>
        <w:rPr>
          <w:color w:val="222222"/>
          <w:sz w:val="18"/>
          <w:szCs w:val="18"/>
          <w:shd w:val="clear" w:color="auto" w:fill="FFFFFF"/>
          <w:lang w:val="en-GB"/>
        </w:rPr>
      </w:pPr>
      <w:r w:rsidRPr="00C414FE">
        <w:rPr>
          <w:sz w:val="18"/>
          <w:szCs w:val="18"/>
          <w:lang w:val="en-GB"/>
        </w:rPr>
        <w:t>Ritchie, H. (2020). Sector by sector: where do global greenhouse gas emissions come from? </w:t>
      </w:r>
      <w:r w:rsidRPr="00C414FE">
        <w:rPr>
          <w:i/>
          <w:sz w:val="18"/>
          <w:szCs w:val="18"/>
          <w:lang w:val="en-GB"/>
        </w:rPr>
        <w:t>Our world in data</w:t>
      </w:r>
      <w:r w:rsidRPr="00C414FE">
        <w:rPr>
          <w:sz w:val="18"/>
          <w:szCs w:val="18"/>
          <w:lang w:val="en-GB"/>
        </w:rPr>
        <w:t xml:space="preserve">. Online </w:t>
      </w:r>
      <w:proofErr w:type="spellStart"/>
      <w:r w:rsidRPr="00C414FE">
        <w:rPr>
          <w:sz w:val="18"/>
          <w:szCs w:val="18"/>
          <w:lang w:val="en-GB"/>
        </w:rPr>
        <w:t>avaible</w:t>
      </w:r>
      <w:proofErr w:type="spellEnd"/>
      <w:r w:rsidRPr="00C414FE">
        <w:rPr>
          <w:sz w:val="18"/>
          <w:szCs w:val="18"/>
          <w:lang w:val="en-GB"/>
        </w:rPr>
        <w:t xml:space="preserve"> at: https://ourworldindata.org/ghg-emissions-by-sector </w:t>
      </w:r>
      <w:r w:rsidRPr="00C414FE">
        <w:rPr>
          <w:color w:val="222222"/>
          <w:sz w:val="18"/>
          <w:szCs w:val="18"/>
          <w:shd w:val="clear" w:color="auto" w:fill="FFFFFF"/>
          <w:lang w:val="en-GB"/>
        </w:rPr>
        <w:t>– Accessed on 3 May 2022</w:t>
      </w:r>
    </w:p>
    <w:p w:rsidR="00F07B75" w:rsidRDefault="00F07B75" w:rsidP="00A106BC">
      <w:pPr>
        <w:spacing w:before="120" w:line="300" w:lineRule="auto"/>
        <w:ind w:left="567" w:right="-3" w:hanging="567"/>
        <w:rPr>
          <w:color w:val="222222"/>
          <w:sz w:val="18"/>
          <w:szCs w:val="18"/>
          <w:shd w:val="clear" w:color="auto" w:fill="FFFFFF"/>
          <w:lang w:val="en-GB"/>
        </w:rPr>
      </w:pPr>
      <w:r w:rsidRPr="00F07B75">
        <w:rPr>
          <w:color w:val="222222"/>
          <w:sz w:val="18"/>
          <w:szCs w:val="18"/>
          <w:shd w:val="clear" w:color="auto" w:fill="FFFFFF"/>
          <w:lang w:val="en-GB"/>
        </w:rPr>
        <w:t xml:space="preserve">Sun, L., Huang, W. M., Ding, Z., Zhao, Y., Wang, C. C., </w:t>
      </w:r>
      <w:proofErr w:type="spellStart"/>
      <w:r w:rsidRPr="00F07B75">
        <w:rPr>
          <w:color w:val="222222"/>
          <w:sz w:val="18"/>
          <w:szCs w:val="18"/>
          <w:shd w:val="clear" w:color="auto" w:fill="FFFFFF"/>
          <w:lang w:val="en-GB"/>
        </w:rPr>
        <w:t>Purnawali</w:t>
      </w:r>
      <w:proofErr w:type="spellEnd"/>
      <w:r w:rsidRPr="00F07B75">
        <w:rPr>
          <w:color w:val="222222"/>
          <w:sz w:val="18"/>
          <w:szCs w:val="18"/>
          <w:shd w:val="clear" w:color="auto" w:fill="FFFFFF"/>
          <w:lang w:val="en-GB"/>
        </w:rPr>
        <w:t xml:space="preserve">, H., &amp; Tang, C. (2012). Stimulus-responsive shape memory materials: a review. </w:t>
      </w:r>
      <w:r w:rsidRPr="00F07B75">
        <w:rPr>
          <w:i/>
          <w:color w:val="222222"/>
          <w:sz w:val="18"/>
          <w:szCs w:val="18"/>
          <w:shd w:val="clear" w:color="auto" w:fill="FFFFFF"/>
          <w:lang w:val="en-GB"/>
        </w:rPr>
        <w:t>Materials &amp; Design</w:t>
      </w:r>
      <w:r w:rsidRPr="00F07B75">
        <w:rPr>
          <w:color w:val="222222"/>
          <w:sz w:val="18"/>
          <w:szCs w:val="18"/>
          <w:shd w:val="clear" w:color="auto" w:fill="FFFFFF"/>
          <w:lang w:val="en-GB"/>
        </w:rPr>
        <w:t>, 33, 577-640.</w:t>
      </w:r>
      <w:r>
        <w:rPr>
          <w:color w:val="222222"/>
          <w:sz w:val="18"/>
          <w:szCs w:val="18"/>
          <w:shd w:val="clear" w:color="auto" w:fill="FFFFFF"/>
          <w:lang w:val="en-GB"/>
        </w:rPr>
        <w:t xml:space="preserve"> </w:t>
      </w:r>
      <w:r w:rsidR="009252F2">
        <w:rPr>
          <w:color w:val="222222"/>
          <w:sz w:val="18"/>
          <w:szCs w:val="18"/>
          <w:shd w:val="clear" w:color="auto" w:fill="FFFFFF"/>
          <w:lang w:val="en-GB"/>
        </w:rPr>
        <w:t xml:space="preserve">DOI: </w:t>
      </w:r>
      <w:r w:rsidRPr="00F07B75">
        <w:rPr>
          <w:color w:val="222222"/>
          <w:sz w:val="18"/>
          <w:szCs w:val="18"/>
          <w:shd w:val="clear" w:color="auto" w:fill="FFFFFF"/>
          <w:lang w:val="en-GB"/>
        </w:rPr>
        <w:t>https://doi.org/10.1016/j.matdes.2011.04.065</w:t>
      </w:r>
    </w:p>
    <w:p w:rsidR="008165D8" w:rsidRDefault="008165D8" w:rsidP="00A106BC">
      <w:pPr>
        <w:spacing w:before="120" w:line="300" w:lineRule="auto"/>
        <w:ind w:left="567" w:right="-3" w:hanging="567"/>
        <w:rPr>
          <w:color w:val="222222"/>
          <w:sz w:val="18"/>
          <w:szCs w:val="18"/>
          <w:shd w:val="clear" w:color="auto" w:fill="FFFFFF"/>
          <w:lang w:val="en-GB"/>
        </w:rPr>
      </w:pPr>
      <w:r w:rsidRPr="008165D8">
        <w:rPr>
          <w:color w:val="222222"/>
          <w:sz w:val="18"/>
          <w:szCs w:val="18"/>
          <w:shd w:val="clear" w:color="auto" w:fill="FFFFFF"/>
          <w:lang w:val="en-GB"/>
        </w:rPr>
        <w:t xml:space="preserve">Tsai, W. T., &amp; Tsai, C. H. (2022). Interactive analysis of green building materials promotion with relevance to energy consumption and greenhouse gas emissions from Taiwan’s building sector. </w:t>
      </w:r>
      <w:r w:rsidRPr="008165D8">
        <w:rPr>
          <w:i/>
          <w:color w:val="222222"/>
          <w:sz w:val="18"/>
          <w:szCs w:val="18"/>
          <w:shd w:val="clear" w:color="auto" w:fill="FFFFFF"/>
          <w:lang w:val="en-GB"/>
        </w:rPr>
        <w:t>Energy and Buildings</w:t>
      </w:r>
      <w:r w:rsidRPr="008165D8">
        <w:rPr>
          <w:color w:val="222222"/>
          <w:sz w:val="18"/>
          <w:szCs w:val="18"/>
          <w:shd w:val="clear" w:color="auto" w:fill="FFFFFF"/>
          <w:lang w:val="en-GB"/>
        </w:rPr>
        <w:t>, 261, 111959.</w:t>
      </w:r>
      <w:r>
        <w:rPr>
          <w:color w:val="222222"/>
          <w:sz w:val="18"/>
          <w:szCs w:val="18"/>
          <w:shd w:val="clear" w:color="auto" w:fill="FFFFFF"/>
          <w:lang w:val="en-GB"/>
        </w:rPr>
        <w:t xml:space="preserve"> DOI: </w:t>
      </w:r>
      <w:r w:rsidRPr="008165D8">
        <w:rPr>
          <w:color w:val="222222"/>
          <w:sz w:val="18"/>
          <w:szCs w:val="18"/>
          <w:shd w:val="clear" w:color="auto" w:fill="FFFFFF"/>
          <w:lang w:val="en-GB"/>
        </w:rPr>
        <w:t>https://doi.org/10.1016/j.enbuild.2022.111959</w:t>
      </w:r>
    </w:p>
    <w:p w:rsidR="009252F2" w:rsidRPr="00C414FE" w:rsidRDefault="009252F2" w:rsidP="00A106BC">
      <w:pPr>
        <w:spacing w:before="120" w:line="300" w:lineRule="auto"/>
        <w:ind w:left="567" w:right="-3" w:hanging="567"/>
        <w:rPr>
          <w:color w:val="222222"/>
          <w:sz w:val="18"/>
          <w:szCs w:val="18"/>
          <w:shd w:val="clear" w:color="auto" w:fill="FFFFFF"/>
          <w:lang w:val="en-GB"/>
        </w:rPr>
      </w:pPr>
      <w:proofErr w:type="spellStart"/>
      <w:r w:rsidRPr="009252F2">
        <w:rPr>
          <w:color w:val="222222"/>
          <w:sz w:val="18"/>
          <w:szCs w:val="18"/>
          <w:shd w:val="clear" w:color="auto" w:fill="FFFFFF"/>
          <w:lang w:val="en-GB"/>
        </w:rPr>
        <w:t>Trombetta</w:t>
      </w:r>
      <w:proofErr w:type="spellEnd"/>
      <w:r w:rsidRPr="009252F2">
        <w:rPr>
          <w:color w:val="222222"/>
          <w:sz w:val="18"/>
          <w:szCs w:val="18"/>
          <w:shd w:val="clear" w:color="auto" w:fill="FFFFFF"/>
          <w:lang w:val="en-GB"/>
        </w:rPr>
        <w:t xml:space="preserve">, C., &amp; </w:t>
      </w:r>
      <w:proofErr w:type="spellStart"/>
      <w:r w:rsidRPr="009252F2">
        <w:rPr>
          <w:color w:val="222222"/>
          <w:sz w:val="18"/>
          <w:szCs w:val="18"/>
          <w:shd w:val="clear" w:color="auto" w:fill="FFFFFF"/>
          <w:lang w:val="en-GB"/>
        </w:rPr>
        <w:t>Milardi</w:t>
      </w:r>
      <w:proofErr w:type="spellEnd"/>
      <w:r w:rsidRPr="009252F2">
        <w:rPr>
          <w:color w:val="222222"/>
          <w:sz w:val="18"/>
          <w:szCs w:val="18"/>
          <w:shd w:val="clear" w:color="auto" w:fill="FFFFFF"/>
          <w:lang w:val="en-GB"/>
        </w:rPr>
        <w:t xml:space="preserve">, M. (2015). BUILDING FUTURE Lab.: a great infrastructure for testing. </w:t>
      </w:r>
      <w:r w:rsidRPr="009252F2">
        <w:rPr>
          <w:i/>
          <w:color w:val="222222"/>
          <w:sz w:val="18"/>
          <w:szCs w:val="18"/>
          <w:shd w:val="clear" w:color="auto" w:fill="FFFFFF"/>
          <w:lang w:val="en-GB"/>
        </w:rPr>
        <w:t xml:space="preserve">Energy </w:t>
      </w:r>
      <w:proofErr w:type="spellStart"/>
      <w:r w:rsidRPr="009252F2">
        <w:rPr>
          <w:i/>
          <w:color w:val="222222"/>
          <w:sz w:val="18"/>
          <w:szCs w:val="18"/>
          <w:shd w:val="clear" w:color="auto" w:fill="FFFFFF"/>
          <w:lang w:val="en-GB"/>
        </w:rPr>
        <w:t>procedia</w:t>
      </w:r>
      <w:proofErr w:type="spellEnd"/>
      <w:r w:rsidRPr="009252F2">
        <w:rPr>
          <w:color w:val="222222"/>
          <w:sz w:val="18"/>
          <w:szCs w:val="18"/>
          <w:shd w:val="clear" w:color="auto" w:fill="FFFFFF"/>
          <w:lang w:val="en-GB"/>
        </w:rPr>
        <w:t>, 78, 657-662.</w:t>
      </w:r>
      <w:r>
        <w:rPr>
          <w:color w:val="222222"/>
          <w:sz w:val="18"/>
          <w:szCs w:val="18"/>
          <w:shd w:val="clear" w:color="auto" w:fill="FFFFFF"/>
          <w:lang w:val="en-GB"/>
        </w:rPr>
        <w:t xml:space="preserve"> DOI: </w:t>
      </w:r>
      <w:r w:rsidRPr="009252F2">
        <w:rPr>
          <w:color w:val="222222"/>
          <w:sz w:val="18"/>
          <w:szCs w:val="18"/>
          <w:shd w:val="clear" w:color="auto" w:fill="FFFFFF"/>
          <w:lang w:val="en-GB"/>
        </w:rPr>
        <w:t>https://doi.org/10.1016/j.egypro.2015.11.053</w:t>
      </w:r>
    </w:p>
    <w:p w:rsidR="00A106BC" w:rsidRPr="00C414FE" w:rsidRDefault="00A106BC" w:rsidP="00A106BC">
      <w:pPr>
        <w:pStyle w:val="Reference"/>
        <w:numPr>
          <w:ilvl w:val="0"/>
          <w:numId w:val="0"/>
        </w:numPr>
        <w:tabs>
          <w:tab w:val="clear" w:pos="555"/>
        </w:tabs>
        <w:ind w:left="567" w:hanging="567"/>
        <w:rPr>
          <w:rFonts w:ascii="Times New Roman" w:hAnsi="Times New Roman"/>
          <w:sz w:val="18"/>
          <w:szCs w:val="18"/>
        </w:rPr>
      </w:pPr>
      <w:r w:rsidRPr="00C414FE">
        <w:rPr>
          <w:rFonts w:ascii="Times New Roman" w:hAnsi="Times New Roman"/>
          <w:sz w:val="18"/>
          <w:szCs w:val="18"/>
        </w:rPr>
        <w:t>Villegas, J. E., Gutierrez, J. C. R., &amp; Colorado, H. A. (2020). Active materials for adaptive building envelopes: A review. </w:t>
      </w:r>
      <w:r w:rsidRPr="00C414FE">
        <w:rPr>
          <w:rFonts w:ascii="Times New Roman" w:hAnsi="Times New Roman"/>
          <w:i/>
          <w:sz w:val="18"/>
          <w:szCs w:val="18"/>
        </w:rPr>
        <w:t>Journal of Materials and  Environmental Science</w:t>
      </w:r>
      <w:r w:rsidRPr="00C414FE">
        <w:rPr>
          <w:rFonts w:ascii="Times New Roman" w:hAnsi="Times New Roman"/>
          <w:sz w:val="18"/>
          <w:szCs w:val="18"/>
        </w:rPr>
        <w:t>, </w:t>
      </w:r>
      <w:r w:rsidRPr="00C414FE">
        <w:rPr>
          <w:rFonts w:ascii="Times New Roman" w:hAnsi="Times New Roman"/>
          <w:i/>
          <w:sz w:val="18"/>
          <w:szCs w:val="18"/>
        </w:rPr>
        <w:t>11</w:t>
      </w:r>
      <w:r w:rsidRPr="00C414FE">
        <w:rPr>
          <w:rFonts w:ascii="Times New Roman" w:hAnsi="Times New Roman"/>
          <w:sz w:val="18"/>
          <w:szCs w:val="18"/>
        </w:rPr>
        <w:t>, 988-1009. ISSN : 2028-2508</w:t>
      </w:r>
    </w:p>
    <w:p w:rsidR="00A106BC" w:rsidRPr="00C414FE" w:rsidRDefault="00A106BC" w:rsidP="00A106BC">
      <w:pPr>
        <w:pStyle w:val="Reference"/>
        <w:numPr>
          <w:ilvl w:val="0"/>
          <w:numId w:val="0"/>
        </w:numPr>
        <w:tabs>
          <w:tab w:val="clear" w:pos="555"/>
        </w:tabs>
        <w:spacing w:before="120" w:after="120" w:line="300" w:lineRule="auto"/>
        <w:ind w:left="567" w:hanging="567"/>
        <w:rPr>
          <w:rFonts w:ascii="Times New Roman" w:hAnsi="Times New Roman"/>
          <w:sz w:val="18"/>
          <w:szCs w:val="18"/>
          <w:lang w:val="en-GB"/>
        </w:rPr>
      </w:pPr>
      <w:r w:rsidRPr="00C414FE">
        <w:rPr>
          <w:rFonts w:ascii="Times New Roman" w:hAnsi="Times New Roman"/>
          <w:color w:val="222222"/>
          <w:sz w:val="18"/>
          <w:szCs w:val="18"/>
          <w:shd w:val="clear" w:color="auto" w:fill="FFFFFF"/>
        </w:rPr>
        <w:t>Vincent, J. F. (2006). The materials revolution. </w:t>
      </w:r>
      <w:r w:rsidRPr="00C414FE">
        <w:rPr>
          <w:rFonts w:ascii="Times New Roman" w:hAnsi="Times New Roman"/>
          <w:i/>
          <w:iCs w:val="0"/>
          <w:color w:val="222222"/>
          <w:sz w:val="18"/>
          <w:szCs w:val="18"/>
          <w:shd w:val="clear" w:color="auto" w:fill="FFFFFF"/>
        </w:rPr>
        <w:t>Journal of Bionic Engineering</w:t>
      </w:r>
      <w:r w:rsidRPr="00C414FE">
        <w:rPr>
          <w:rFonts w:ascii="Times New Roman" w:hAnsi="Times New Roman"/>
          <w:color w:val="222222"/>
          <w:sz w:val="18"/>
          <w:szCs w:val="18"/>
          <w:shd w:val="clear" w:color="auto" w:fill="FFFFFF"/>
        </w:rPr>
        <w:t>, </w:t>
      </w:r>
      <w:r w:rsidRPr="00C414FE">
        <w:rPr>
          <w:rFonts w:ascii="Times New Roman" w:hAnsi="Times New Roman"/>
          <w:i/>
          <w:iCs w:val="0"/>
          <w:color w:val="222222"/>
          <w:sz w:val="18"/>
          <w:szCs w:val="18"/>
          <w:shd w:val="clear" w:color="auto" w:fill="FFFFFF"/>
        </w:rPr>
        <w:t>3</w:t>
      </w:r>
      <w:r w:rsidRPr="00C414FE">
        <w:rPr>
          <w:rFonts w:ascii="Times New Roman" w:hAnsi="Times New Roman"/>
          <w:color w:val="222222"/>
          <w:sz w:val="18"/>
          <w:szCs w:val="18"/>
          <w:shd w:val="clear" w:color="auto" w:fill="FFFFFF"/>
        </w:rPr>
        <w:t>(4), 217-234. DOI: https://doi.org/10.1016/S1672-6529(07)60005-5</w:t>
      </w:r>
    </w:p>
    <w:p w:rsidR="00A106BC" w:rsidRPr="00C414FE" w:rsidRDefault="00A106BC" w:rsidP="00A106BC">
      <w:pPr>
        <w:pStyle w:val="Reference"/>
        <w:numPr>
          <w:ilvl w:val="0"/>
          <w:numId w:val="0"/>
        </w:numPr>
        <w:tabs>
          <w:tab w:val="clear" w:pos="555"/>
        </w:tabs>
        <w:spacing w:before="120" w:after="120" w:line="300" w:lineRule="auto"/>
        <w:ind w:left="567" w:hanging="567"/>
        <w:rPr>
          <w:rFonts w:ascii="Times New Roman" w:hAnsi="Times New Roman"/>
          <w:color w:val="222222"/>
          <w:sz w:val="18"/>
          <w:szCs w:val="18"/>
          <w:shd w:val="clear" w:color="auto" w:fill="FFFFFF"/>
        </w:rPr>
      </w:pPr>
      <w:r w:rsidRPr="00C414FE">
        <w:rPr>
          <w:rFonts w:ascii="Times New Roman" w:hAnsi="Times New Roman"/>
          <w:color w:val="222222"/>
          <w:sz w:val="18"/>
          <w:szCs w:val="18"/>
          <w:shd w:val="clear" w:color="auto" w:fill="FFFFFF"/>
        </w:rPr>
        <w:t>Volkmer Martins, B., Faccin, K., Espindula, E., &amp; Balestrin, A. (2019). </w:t>
      </w:r>
      <w:r w:rsidRPr="00C414FE">
        <w:rPr>
          <w:rFonts w:ascii="Times New Roman" w:hAnsi="Times New Roman"/>
          <w:i/>
          <w:iCs w:val="0"/>
          <w:color w:val="222222"/>
          <w:sz w:val="18"/>
          <w:szCs w:val="18"/>
          <w:shd w:val="clear" w:color="auto" w:fill="FFFFFF"/>
        </w:rPr>
        <w:t>Understanding innovation ecosystems: a biomimetic approach</w:t>
      </w:r>
      <w:r w:rsidRPr="00C414FE">
        <w:rPr>
          <w:rFonts w:ascii="Times New Roman" w:hAnsi="Times New Roman"/>
          <w:color w:val="222222"/>
          <w:sz w:val="18"/>
          <w:szCs w:val="18"/>
          <w:shd w:val="clear" w:color="auto" w:fill="FFFFFF"/>
        </w:rPr>
        <w:t>. Revue Internationale d’Intelligence Economique- R2IE, 2019. HAL.-02863882, Online: https://hal.archives-ouvertes.fr/hal-02863882/document</w:t>
      </w:r>
    </w:p>
    <w:p w:rsidR="00A106BC" w:rsidRPr="00C414FE" w:rsidRDefault="00A106BC" w:rsidP="00A106BC">
      <w:pPr>
        <w:pStyle w:val="Reference"/>
        <w:numPr>
          <w:ilvl w:val="0"/>
          <w:numId w:val="0"/>
        </w:numPr>
        <w:tabs>
          <w:tab w:val="clear" w:pos="555"/>
        </w:tabs>
        <w:spacing w:before="120" w:after="120" w:line="300" w:lineRule="auto"/>
        <w:ind w:left="567" w:hanging="567"/>
        <w:rPr>
          <w:rFonts w:ascii="Times New Roman" w:hAnsi="Times New Roman"/>
          <w:sz w:val="18"/>
          <w:szCs w:val="18"/>
          <w:lang w:val="en-GB"/>
        </w:rPr>
      </w:pPr>
      <w:r w:rsidRPr="00C414FE">
        <w:rPr>
          <w:rFonts w:ascii="Times New Roman" w:hAnsi="Times New Roman"/>
          <w:color w:val="222222"/>
          <w:sz w:val="18"/>
          <w:szCs w:val="18"/>
          <w:shd w:val="clear" w:color="auto" w:fill="FFFFFF"/>
        </w:rPr>
        <w:t xml:space="preserve">UE Commission (2011/696). </w:t>
      </w:r>
      <w:r w:rsidRPr="00C414FE">
        <w:rPr>
          <w:rFonts w:ascii="Times New Roman" w:hAnsi="Times New Roman"/>
          <w:i/>
          <w:color w:val="222222"/>
          <w:sz w:val="18"/>
          <w:szCs w:val="18"/>
          <w:shd w:val="clear" w:color="auto" w:fill="FFFFFF"/>
        </w:rPr>
        <w:t>RECOMENDACIÓN DE LA COMISIÓN de 18 de octubre de 2011 relativa a la definición de nanomaterial. (2011/696/UE).</w:t>
      </w:r>
      <w:r w:rsidRPr="00C414FE">
        <w:rPr>
          <w:rFonts w:ascii="Times New Roman" w:hAnsi="Times New Roman"/>
          <w:color w:val="222222"/>
          <w:sz w:val="18"/>
          <w:szCs w:val="18"/>
          <w:shd w:val="clear" w:color="auto" w:fill="FFFFFF"/>
        </w:rPr>
        <w:t xml:space="preserve"> Online: https://eur-lex.europa.eu/legal-content/ES/TXT/PDF/?uri=CELEX:32011H0696&amp;from=PL </w:t>
      </w:r>
      <w:r w:rsidRPr="00C414FE">
        <w:rPr>
          <w:rFonts w:ascii="Times New Roman" w:hAnsi="Times New Roman"/>
          <w:sz w:val="18"/>
          <w:szCs w:val="18"/>
          <w:lang w:val="en-GB"/>
        </w:rPr>
        <w:t>– Accessed on 18 May 2022</w:t>
      </w:r>
    </w:p>
    <w:p w:rsidR="00A106BC" w:rsidRDefault="00A106BC" w:rsidP="00A106BC">
      <w:pPr>
        <w:pStyle w:val="Reference"/>
        <w:numPr>
          <w:ilvl w:val="0"/>
          <w:numId w:val="0"/>
        </w:numPr>
        <w:tabs>
          <w:tab w:val="clear" w:pos="555"/>
        </w:tabs>
        <w:spacing w:before="120" w:after="120" w:line="300" w:lineRule="auto"/>
        <w:ind w:left="567" w:hanging="567"/>
        <w:rPr>
          <w:rFonts w:ascii="Times New Roman" w:hAnsi="Times New Roman"/>
          <w:color w:val="222222"/>
          <w:sz w:val="18"/>
          <w:szCs w:val="18"/>
          <w:shd w:val="clear" w:color="auto" w:fill="FFFFFF"/>
        </w:rPr>
      </w:pPr>
      <w:r w:rsidRPr="00C414FE">
        <w:rPr>
          <w:rFonts w:ascii="Times New Roman" w:hAnsi="Times New Roman"/>
          <w:color w:val="222222"/>
          <w:sz w:val="18"/>
          <w:szCs w:val="18"/>
          <w:shd w:val="clear" w:color="auto" w:fill="FFFFFF"/>
        </w:rPr>
        <w:t>Wang, T. X., Renata, C., Chen, H. M., &amp; Huang, W. M. (2017). Elastic shape memory hybrids programmable at around body-temperature for comfort fitting. </w:t>
      </w:r>
      <w:r w:rsidRPr="00C414FE">
        <w:rPr>
          <w:rFonts w:ascii="Times New Roman" w:hAnsi="Times New Roman"/>
          <w:i/>
          <w:iCs w:val="0"/>
          <w:color w:val="222222"/>
          <w:sz w:val="18"/>
          <w:szCs w:val="18"/>
          <w:shd w:val="clear" w:color="auto" w:fill="FFFFFF"/>
        </w:rPr>
        <w:t>Polymers</w:t>
      </w:r>
      <w:r w:rsidRPr="00C414FE">
        <w:rPr>
          <w:rFonts w:ascii="Times New Roman" w:hAnsi="Times New Roman"/>
          <w:color w:val="222222"/>
          <w:sz w:val="18"/>
          <w:szCs w:val="18"/>
          <w:shd w:val="clear" w:color="auto" w:fill="FFFFFF"/>
        </w:rPr>
        <w:t>, </w:t>
      </w:r>
      <w:r w:rsidRPr="00C414FE">
        <w:rPr>
          <w:rFonts w:ascii="Times New Roman" w:hAnsi="Times New Roman"/>
          <w:iCs w:val="0"/>
          <w:color w:val="222222"/>
          <w:sz w:val="18"/>
          <w:szCs w:val="18"/>
          <w:shd w:val="clear" w:color="auto" w:fill="FFFFFF"/>
        </w:rPr>
        <w:t>9</w:t>
      </w:r>
      <w:r w:rsidRPr="00C414FE">
        <w:rPr>
          <w:rFonts w:ascii="Times New Roman" w:hAnsi="Times New Roman"/>
          <w:color w:val="222222"/>
          <w:sz w:val="18"/>
          <w:szCs w:val="18"/>
          <w:shd w:val="clear" w:color="auto" w:fill="FFFFFF"/>
        </w:rPr>
        <w:t>(12), 674. DOI: 10.3390/polym9120674</w:t>
      </w:r>
    </w:p>
    <w:p w:rsidR="00A106BC" w:rsidRPr="00D04ACB" w:rsidRDefault="00A106BC" w:rsidP="00A106BC">
      <w:pPr>
        <w:pStyle w:val="Reference"/>
        <w:numPr>
          <w:ilvl w:val="0"/>
          <w:numId w:val="0"/>
        </w:numPr>
        <w:tabs>
          <w:tab w:val="clear" w:pos="555"/>
        </w:tabs>
        <w:spacing w:before="120" w:after="120" w:line="300" w:lineRule="auto"/>
        <w:ind w:left="567" w:hanging="567"/>
        <w:rPr>
          <w:rFonts w:ascii="Times New Roman" w:hAnsi="Times New Roman"/>
          <w:sz w:val="18"/>
          <w:szCs w:val="18"/>
          <w:lang w:val="en-GB"/>
        </w:rPr>
      </w:pPr>
      <w:r w:rsidRPr="00D04ACB">
        <w:rPr>
          <w:rFonts w:ascii="Times New Roman" w:hAnsi="Times New Roman"/>
          <w:sz w:val="18"/>
          <w:szCs w:val="18"/>
        </w:rPr>
        <w:t xml:space="preserve">WMO (2021). </w:t>
      </w:r>
      <w:r w:rsidRPr="00D04ACB">
        <w:rPr>
          <w:rFonts w:ascii="Times New Roman" w:hAnsi="Times New Roman"/>
          <w:i/>
          <w:sz w:val="18"/>
          <w:szCs w:val="18"/>
        </w:rPr>
        <w:t>Mediterranean gripped by extreme heat, with new reported temperature record.</w:t>
      </w:r>
      <w:r w:rsidRPr="00D04ACB">
        <w:rPr>
          <w:rFonts w:ascii="Times New Roman" w:hAnsi="Times New Roman"/>
          <w:sz w:val="18"/>
          <w:szCs w:val="18"/>
        </w:rPr>
        <w:t xml:space="preserve"> WMO. Online: https://public.wmo.int/en/media/news/mediterranean-gripped-extreme-heat-new-reported-temperature-record</w:t>
      </w:r>
      <w:r>
        <w:rPr>
          <w:rFonts w:ascii="Times New Roman" w:hAnsi="Times New Roman"/>
          <w:sz w:val="18"/>
          <w:szCs w:val="18"/>
        </w:rPr>
        <w:t xml:space="preserve"> </w:t>
      </w:r>
      <w:r w:rsidRPr="00C414FE">
        <w:rPr>
          <w:rFonts w:ascii="Times New Roman" w:hAnsi="Times New Roman"/>
          <w:sz w:val="18"/>
          <w:szCs w:val="18"/>
          <w:lang w:val="en-GB"/>
        </w:rPr>
        <w:t xml:space="preserve">– Accessed on </w:t>
      </w:r>
      <w:r>
        <w:rPr>
          <w:rFonts w:ascii="Times New Roman" w:hAnsi="Times New Roman"/>
          <w:sz w:val="18"/>
          <w:szCs w:val="18"/>
          <w:lang w:val="en-GB"/>
        </w:rPr>
        <w:t>20</w:t>
      </w:r>
      <w:r w:rsidRPr="00C414FE">
        <w:rPr>
          <w:rFonts w:ascii="Times New Roman" w:hAnsi="Times New Roman"/>
          <w:sz w:val="18"/>
          <w:szCs w:val="18"/>
          <w:lang w:val="en-GB"/>
        </w:rPr>
        <w:t xml:space="preserve"> May 2022</w:t>
      </w:r>
    </w:p>
    <w:p w:rsidR="00A106BC" w:rsidRPr="00C414FE" w:rsidRDefault="00A106BC" w:rsidP="00A106BC">
      <w:pPr>
        <w:pStyle w:val="Reference"/>
        <w:numPr>
          <w:ilvl w:val="0"/>
          <w:numId w:val="0"/>
        </w:numPr>
        <w:tabs>
          <w:tab w:val="clear" w:pos="555"/>
        </w:tabs>
        <w:spacing w:before="120" w:after="120" w:line="300" w:lineRule="auto"/>
        <w:ind w:left="567" w:hanging="567"/>
        <w:rPr>
          <w:rFonts w:ascii="Times New Roman" w:hAnsi="Times New Roman"/>
          <w:color w:val="222222"/>
          <w:sz w:val="18"/>
          <w:szCs w:val="18"/>
          <w:shd w:val="clear" w:color="auto" w:fill="FFFFFF"/>
        </w:rPr>
      </w:pPr>
      <w:r w:rsidRPr="00C414FE">
        <w:rPr>
          <w:rFonts w:ascii="Times New Roman" w:hAnsi="Times New Roman"/>
          <w:color w:val="222222"/>
          <w:sz w:val="18"/>
          <w:szCs w:val="18"/>
          <w:shd w:val="clear" w:color="auto" w:fill="FFFFFF"/>
        </w:rPr>
        <w:t>Wolman, A. (1965). The metabolism of cities. </w:t>
      </w:r>
      <w:r w:rsidRPr="00C414FE">
        <w:rPr>
          <w:rFonts w:ascii="Times New Roman" w:hAnsi="Times New Roman"/>
          <w:i/>
          <w:iCs w:val="0"/>
          <w:color w:val="222222"/>
          <w:sz w:val="18"/>
          <w:szCs w:val="18"/>
          <w:shd w:val="clear" w:color="auto" w:fill="FFFFFF"/>
        </w:rPr>
        <w:t>Scientific American</w:t>
      </w:r>
      <w:r w:rsidRPr="00C414FE">
        <w:rPr>
          <w:rFonts w:ascii="Times New Roman" w:hAnsi="Times New Roman"/>
          <w:color w:val="222222"/>
          <w:sz w:val="18"/>
          <w:szCs w:val="18"/>
          <w:shd w:val="clear" w:color="auto" w:fill="FFFFFF"/>
        </w:rPr>
        <w:t>, </w:t>
      </w:r>
      <w:r w:rsidRPr="00C414FE">
        <w:rPr>
          <w:rFonts w:ascii="Times New Roman" w:hAnsi="Times New Roman"/>
          <w:i/>
          <w:iCs w:val="0"/>
          <w:color w:val="222222"/>
          <w:sz w:val="18"/>
          <w:szCs w:val="18"/>
          <w:shd w:val="clear" w:color="auto" w:fill="FFFFFF"/>
        </w:rPr>
        <w:t>213</w:t>
      </w:r>
      <w:r w:rsidRPr="00C414FE">
        <w:rPr>
          <w:rFonts w:ascii="Times New Roman" w:hAnsi="Times New Roman"/>
          <w:color w:val="222222"/>
          <w:sz w:val="18"/>
          <w:szCs w:val="18"/>
          <w:shd w:val="clear" w:color="auto" w:fill="FFFFFF"/>
        </w:rPr>
        <w:t>(3), 178-193. https://www.jstor.org/stable/24931120</w:t>
      </w:r>
    </w:p>
    <w:p w:rsidR="00A106BC" w:rsidRPr="00C414FE" w:rsidRDefault="00A106BC" w:rsidP="00A106BC">
      <w:pPr>
        <w:pStyle w:val="Reference"/>
        <w:numPr>
          <w:ilvl w:val="0"/>
          <w:numId w:val="0"/>
        </w:numPr>
        <w:tabs>
          <w:tab w:val="clear" w:pos="555"/>
        </w:tabs>
        <w:spacing w:before="120" w:after="120" w:line="300" w:lineRule="auto"/>
        <w:ind w:left="567" w:hanging="567"/>
        <w:rPr>
          <w:rFonts w:ascii="Times New Roman" w:hAnsi="Times New Roman"/>
          <w:color w:val="222222"/>
          <w:sz w:val="18"/>
          <w:szCs w:val="18"/>
          <w:shd w:val="clear" w:color="auto" w:fill="FFFFFF"/>
        </w:rPr>
      </w:pPr>
      <w:r w:rsidRPr="00C414FE">
        <w:rPr>
          <w:rFonts w:ascii="Times New Roman" w:hAnsi="Times New Roman"/>
          <w:color w:val="222222"/>
          <w:sz w:val="18"/>
          <w:szCs w:val="18"/>
          <w:shd w:val="clear" w:color="auto" w:fill="FFFFFF"/>
        </w:rPr>
        <w:t>Yamauchi, K., Ohkata, I., Tsuchiya, K., &amp; Miyazaki, S. (Eds.). (2011). </w:t>
      </w:r>
      <w:r w:rsidRPr="00C414FE">
        <w:rPr>
          <w:rFonts w:ascii="Times New Roman" w:hAnsi="Times New Roman"/>
          <w:i/>
          <w:iCs w:val="0"/>
          <w:color w:val="222222"/>
          <w:sz w:val="18"/>
          <w:szCs w:val="18"/>
          <w:shd w:val="clear" w:color="auto" w:fill="FFFFFF"/>
        </w:rPr>
        <w:t>Shape memory and superelastic alloys: Applications and technologies</w:t>
      </w:r>
      <w:r w:rsidRPr="00C414FE">
        <w:rPr>
          <w:rFonts w:ascii="Times New Roman" w:hAnsi="Times New Roman"/>
          <w:color w:val="222222"/>
          <w:sz w:val="18"/>
          <w:szCs w:val="18"/>
          <w:shd w:val="clear" w:color="auto" w:fill="FFFFFF"/>
        </w:rPr>
        <w:t>. Elsevier. ISBN: 9780081017012</w:t>
      </w:r>
    </w:p>
    <w:p w:rsidR="00A106BC" w:rsidRPr="00C414FE" w:rsidRDefault="00A106BC" w:rsidP="00A106BC">
      <w:pPr>
        <w:pStyle w:val="Reference"/>
        <w:numPr>
          <w:ilvl w:val="0"/>
          <w:numId w:val="0"/>
        </w:numPr>
        <w:tabs>
          <w:tab w:val="clear" w:pos="555"/>
        </w:tabs>
        <w:spacing w:before="120" w:after="120" w:line="300" w:lineRule="auto"/>
        <w:ind w:left="567" w:hanging="567"/>
        <w:rPr>
          <w:rFonts w:ascii="Times New Roman" w:hAnsi="Times New Roman"/>
          <w:color w:val="222222"/>
          <w:sz w:val="18"/>
          <w:szCs w:val="18"/>
          <w:shd w:val="clear" w:color="auto" w:fill="FFFFFF"/>
        </w:rPr>
      </w:pPr>
      <w:r w:rsidRPr="00C414FE">
        <w:rPr>
          <w:rFonts w:ascii="Times New Roman" w:hAnsi="Times New Roman"/>
          <w:color w:val="222222"/>
          <w:sz w:val="18"/>
          <w:szCs w:val="18"/>
          <w:shd w:val="clear" w:color="auto" w:fill="FFFFFF"/>
        </w:rPr>
        <w:t>Zari, M. P., &amp; Storey, J. B. (2007, September). An ecosystem based biomimetic theory for a regenerative built environment. In </w:t>
      </w:r>
      <w:r w:rsidRPr="00C414FE">
        <w:rPr>
          <w:rFonts w:ascii="Times New Roman" w:hAnsi="Times New Roman"/>
          <w:i/>
          <w:iCs w:val="0"/>
          <w:color w:val="222222"/>
          <w:sz w:val="18"/>
          <w:szCs w:val="18"/>
          <w:shd w:val="clear" w:color="auto" w:fill="FFFFFF"/>
        </w:rPr>
        <w:t>Sustainable building conference</w:t>
      </w:r>
      <w:r w:rsidRPr="00C414FE">
        <w:rPr>
          <w:rFonts w:ascii="Times New Roman" w:hAnsi="Times New Roman"/>
          <w:color w:val="222222"/>
          <w:sz w:val="18"/>
          <w:szCs w:val="18"/>
          <w:shd w:val="clear" w:color="auto" w:fill="FFFFFF"/>
        </w:rPr>
        <w:t> (Vol. 7). Lisbon, Portugal.</w:t>
      </w:r>
    </w:p>
    <w:p w:rsidR="00A106BC" w:rsidRDefault="00A106BC" w:rsidP="00A106BC">
      <w:pPr>
        <w:ind w:left="567" w:hanging="567"/>
      </w:pPr>
    </w:p>
    <w:p w:rsidR="00A106BC" w:rsidRPr="00537F1F" w:rsidRDefault="00A106BC" w:rsidP="00F74820">
      <w:pPr>
        <w:pBdr>
          <w:top w:val="none" w:sz="0" w:space="0" w:color="000000"/>
          <w:left w:val="nil"/>
          <w:bottom w:val="nil"/>
          <w:right w:val="nil"/>
          <w:between w:val="nil"/>
        </w:pBdr>
        <w:tabs>
          <w:tab w:val="left" w:pos="3097"/>
        </w:tabs>
        <w:spacing w:before="120" w:line="300" w:lineRule="auto"/>
        <w:rPr>
          <w:color w:val="000000"/>
        </w:rPr>
      </w:pPr>
    </w:p>
    <w:sectPr w:rsidR="00A106BC" w:rsidRPr="00537F1F">
      <w:footerReference w:type="default" r:id="rId18"/>
      <w:footerReference w:type="first" r:id="rId19"/>
      <w:pgSz w:w="11909" w:h="16834"/>
      <w:pgMar w:top="1418" w:right="1298" w:bottom="851" w:left="129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AFA" w:rsidRDefault="00632AFA">
      <w:pPr>
        <w:spacing w:after="0"/>
      </w:pPr>
      <w:r>
        <w:separator/>
      </w:r>
    </w:p>
  </w:endnote>
  <w:endnote w:type="continuationSeparator" w:id="0">
    <w:p w:rsidR="00632AFA" w:rsidRDefault="00632A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46" w:rsidRDefault="00661846">
    <w:pPr>
      <w:shd w:val="clear" w:color="auto" w:fill="FFFFFF"/>
      <w:jc w:val="right"/>
      <w:rPr>
        <w: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46" w:rsidRDefault="00721A98">
    <w:pPr>
      <w:pBdr>
        <w:top w:val="nil"/>
        <w:left w:val="nil"/>
        <w:bottom w:val="nil"/>
        <w:right w:val="nil"/>
        <w:between w:val="nil"/>
      </w:pBdr>
      <w:shd w:val="clear" w:color="auto" w:fill="FFFFFF"/>
      <w:spacing w:before="240"/>
      <w:jc w:val="right"/>
      <w:rPr>
        <w:color w:val="000000"/>
      </w:rPr>
    </w:pPr>
    <w:r>
      <w:rPr>
        <w:b/>
        <w:color w:val="4F81BD"/>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AFA" w:rsidRDefault="00632AFA">
      <w:pPr>
        <w:spacing w:after="0"/>
      </w:pPr>
      <w:r>
        <w:separator/>
      </w:r>
    </w:p>
  </w:footnote>
  <w:footnote w:type="continuationSeparator" w:id="0">
    <w:p w:rsidR="00632AFA" w:rsidRDefault="00632AFA">
      <w:pPr>
        <w:spacing w:after="0"/>
      </w:pPr>
      <w:r>
        <w:continuationSeparator/>
      </w:r>
    </w:p>
  </w:footnote>
  <w:footnote w:id="1">
    <w:p w:rsidR="008C1FCB" w:rsidRPr="008C1FCB" w:rsidRDefault="008C1FCB">
      <w:pPr>
        <w:pStyle w:val="Testonotaapidipagina"/>
        <w:rPr>
          <w:sz w:val="16"/>
          <w:szCs w:val="16"/>
          <w:lang w:val="it-IT"/>
        </w:rPr>
      </w:pPr>
      <w:r>
        <w:rPr>
          <w:rStyle w:val="Rimandonotaapidipagina"/>
        </w:rPr>
        <w:footnoteRef/>
      </w:r>
      <w:r>
        <w:t xml:space="preserve"> </w:t>
      </w:r>
      <w:r>
        <w:rPr>
          <w:sz w:val="16"/>
          <w:szCs w:val="16"/>
          <w:lang w:val="it-IT"/>
        </w:rPr>
        <w:t xml:space="preserve">Online: </w:t>
      </w:r>
      <w:r w:rsidRPr="008C1FCB">
        <w:rPr>
          <w:sz w:val="16"/>
          <w:szCs w:val="16"/>
          <w:lang w:val="it-IT"/>
        </w:rPr>
        <w:t>https://www.dosu-arch.com/bloom</w:t>
      </w:r>
    </w:p>
  </w:footnote>
  <w:footnote w:id="2">
    <w:p w:rsidR="00955B90" w:rsidRPr="00955B90" w:rsidRDefault="00955B90">
      <w:pPr>
        <w:pStyle w:val="Testonotaapidipagina"/>
        <w:rPr>
          <w:lang w:val="it-IT"/>
        </w:rPr>
      </w:pPr>
      <w:r>
        <w:rPr>
          <w:rStyle w:val="Rimandonotaapidipagina"/>
        </w:rPr>
        <w:footnoteRef/>
      </w:r>
      <w:r>
        <w:t xml:space="preserve"> </w:t>
      </w:r>
      <w:r w:rsidRPr="00955B90">
        <w:rPr>
          <w:sz w:val="16"/>
          <w:szCs w:val="16"/>
          <w:lang w:val="it-IT"/>
        </w:rPr>
        <w:t>Online: http://materiability.com/self-adaptive-membrane/</w:t>
      </w:r>
    </w:p>
  </w:footnote>
  <w:footnote w:id="3">
    <w:p w:rsidR="002C53A6" w:rsidRPr="002C53A6" w:rsidRDefault="002C53A6">
      <w:pPr>
        <w:pStyle w:val="Testonotaapidipagina"/>
        <w:rPr>
          <w:lang w:val="it-IT"/>
        </w:rPr>
      </w:pPr>
      <w:r>
        <w:rPr>
          <w:rStyle w:val="Rimandonotaapidipagina"/>
        </w:rPr>
        <w:footnoteRef/>
      </w:r>
      <w:r>
        <w:t xml:space="preserve"> </w:t>
      </w:r>
      <w:r w:rsidRPr="002C53A6">
        <w:rPr>
          <w:sz w:val="16"/>
          <w:szCs w:val="16"/>
          <w:lang w:val="it-IT"/>
        </w:rPr>
        <w:t>Online: https://parametrichouse.com/breathing-skins/</w:t>
      </w:r>
    </w:p>
  </w:footnote>
  <w:footnote w:id="4">
    <w:p w:rsidR="00DD1822" w:rsidRPr="00DD1822" w:rsidRDefault="00DD1822">
      <w:pPr>
        <w:pStyle w:val="Testonotaapidipagina"/>
        <w:rPr>
          <w:lang w:val="it-IT"/>
        </w:rPr>
      </w:pPr>
      <w:r>
        <w:rPr>
          <w:rStyle w:val="Rimandonotaapidipagina"/>
        </w:rPr>
        <w:footnoteRef/>
      </w:r>
      <w:r>
        <w:t xml:space="preserve"> </w:t>
      </w:r>
      <w:r w:rsidRPr="00DD1822">
        <w:rPr>
          <w:sz w:val="16"/>
          <w:szCs w:val="16"/>
          <w:lang w:val="it-IT"/>
        </w:rPr>
        <w:t>Online: https://materialdistrict.com/article/homeostatic-facade-system/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67D6"/>
    <w:multiLevelType w:val="multilevel"/>
    <w:tmpl w:val="A712F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FA408C"/>
    <w:multiLevelType w:val="multilevel"/>
    <w:tmpl w:val="14D80C9A"/>
    <w:lvl w:ilvl="0">
      <w:start w:val="1"/>
      <w:numFmt w:val="bullet"/>
      <w:lvlText w:val="−"/>
      <w:lvlJc w:val="left"/>
      <w:pPr>
        <w:ind w:left="567" w:hanging="207"/>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B06D00"/>
    <w:multiLevelType w:val="multilevel"/>
    <w:tmpl w:val="E0CC7D28"/>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2B034775"/>
    <w:multiLevelType w:val="multilevel"/>
    <w:tmpl w:val="2E4A3368"/>
    <w:lvl w:ilvl="0">
      <w:start w:val="1"/>
      <w:numFmt w:val="decimal"/>
      <w:lvlText w:val="%1."/>
      <w:lvlJc w:val="left"/>
      <w:pPr>
        <w:ind w:left="0" w:firstLine="0"/>
      </w:pPr>
    </w:lvl>
    <w:lvl w:ilvl="1">
      <w:start w:val="1"/>
      <w:numFmt w:val="decimal"/>
      <w:lvlText w:val="%1.%2."/>
      <w:lvlJc w:val="left"/>
      <w:pPr>
        <w:ind w:left="284"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4" w15:restartNumberingAfterBreak="0">
    <w:nsid w:val="44873BF7"/>
    <w:multiLevelType w:val="multilevel"/>
    <w:tmpl w:val="6D7499D6"/>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9556E6"/>
    <w:multiLevelType w:val="hybridMultilevel"/>
    <w:tmpl w:val="D01072C0"/>
    <w:lvl w:ilvl="0" w:tplc="995E2C62">
      <w:start w:val="1"/>
      <w:numFmt w:val="decimal"/>
      <w:pStyle w:val="Reference"/>
      <w:lvlText w:val="[%1]"/>
      <w:lvlJc w:val="left"/>
      <w:pPr>
        <w:tabs>
          <w:tab w:val="num" w:pos="0"/>
        </w:tabs>
        <w:ind w:left="0" w:firstLine="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430237"/>
    <w:multiLevelType w:val="multilevel"/>
    <w:tmpl w:val="3148E56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7" w15:restartNumberingAfterBreak="0">
    <w:nsid w:val="72544C37"/>
    <w:multiLevelType w:val="multilevel"/>
    <w:tmpl w:val="2F28789C"/>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3"/>
  </w:num>
  <w:num w:numId="2">
    <w:abstractNumId w:val="4"/>
  </w:num>
  <w:num w:numId="3">
    <w:abstractNumId w:val="0"/>
  </w:num>
  <w:num w:numId="4">
    <w:abstractNumId w:val="1"/>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46"/>
    <w:rsid w:val="000209FC"/>
    <w:rsid w:val="00050828"/>
    <w:rsid w:val="0007169E"/>
    <w:rsid w:val="00082FB2"/>
    <w:rsid w:val="000A2A4D"/>
    <w:rsid w:val="000B3EF6"/>
    <w:rsid w:val="000E5168"/>
    <w:rsid w:val="00117BBB"/>
    <w:rsid w:val="00130EF4"/>
    <w:rsid w:val="00142C9E"/>
    <w:rsid w:val="00152333"/>
    <w:rsid w:val="001A1F03"/>
    <w:rsid w:val="001B4B4B"/>
    <w:rsid w:val="001C26DB"/>
    <w:rsid w:val="001E223A"/>
    <w:rsid w:val="001E715A"/>
    <w:rsid w:val="00204EB3"/>
    <w:rsid w:val="00235742"/>
    <w:rsid w:val="00252B7A"/>
    <w:rsid w:val="002533EA"/>
    <w:rsid w:val="00256542"/>
    <w:rsid w:val="00282750"/>
    <w:rsid w:val="00295019"/>
    <w:rsid w:val="002A3B0F"/>
    <w:rsid w:val="002B6E7E"/>
    <w:rsid w:val="002C53A6"/>
    <w:rsid w:val="002E44C9"/>
    <w:rsid w:val="00320359"/>
    <w:rsid w:val="00333007"/>
    <w:rsid w:val="00333176"/>
    <w:rsid w:val="00335BD5"/>
    <w:rsid w:val="00336F9E"/>
    <w:rsid w:val="003541F2"/>
    <w:rsid w:val="00376C44"/>
    <w:rsid w:val="00397B0E"/>
    <w:rsid w:val="003A41C6"/>
    <w:rsid w:val="003A6594"/>
    <w:rsid w:val="003C4209"/>
    <w:rsid w:val="003D4853"/>
    <w:rsid w:val="0042252C"/>
    <w:rsid w:val="00422675"/>
    <w:rsid w:val="0042455C"/>
    <w:rsid w:val="00442EA0"/>
    <w:rsid w:val="00444C8B"/>
    <w:rsid w:val="004553B2"/>
    <w:rsid w:val="0046527E"/>
    <w:rsid w:val="004707A5"/>
    <w:rsid w:val="004821BB"/>
    <w:rsid w:val="00494D6E"/>
    <w:rsid w:val="00496D82"/>
    <w:rsid w:val="004B0CDE"/>
    <w:rsid w:val="004B3B7A"/>
    <w:rsid w:val="004C4723"/>
    <w:rsid w:val="004D42CC"/>
    <w:rsid w:val="004E56E3"/>
    <w:rsid w:val="005126BE"/>
    <w:rsid w:val="0051272E"/>
    <w:rsid w:val="005149FF"/>
    <w:rsid w:val="00533D08"/>
    <w:rsid w:val="00537F1F"/>
    <w:rsid w:val="00547958"/>
    <w:rsid w:val="005A79DC"/>
    <w:rsid w:val="005B7415"/>
    <w:rsid w:val="005C40E2"/>
    <w:rsid w:val="00612858"/>
    <w:rsid w:val="00632AFA"/>
    <w:rsid w:val="0063438A"/>
    <w:rsid w:val="00636A81"/>
    <w:rsid w:val="00661846"/>
    <w:rsid w:val="006652E6"/>
    <w:rsid w:val="006751C7"/>
    <w:rsid w:val="0067797A"/>
    <w:rsid w:val="00705539"/>
    <w:rsid w:val="00712AE7"/>
    <w:rsid w:val="00721A98"/>
    <w:rsid w:val="00730E9B"/>
    <w:rsid w:val="00734692"/>
    <w:rsid w:val="00741CC0"/>
    <w:rsid w:val="0075090C"/>
    <w:rsid w:val="007516B1"/>
    <w:rsid w:val="00765936"/>
    <w:rsid w:val="007735BB"/>
    <w:rsid w:val="007801F8"/>
    <w:rsid w:val="0078346B"/>
    <w:rsid w:val="007929D6"/>
    <w:rsid w:val="007A1893"/>
    <w:rsid w:val="007A5E1B"/>
    <w:rsid w:val="007B06D7"/>
    <w:rsid w:val="007B09FE"/>
    <w:rsid w:val="007B1186"/>
    <w:rsid w:val="007C54E0"/>
    <w:rsid w:val="007D293A"/>
    <w:rsid w:val="007E0E4C"/>
    <w:rsid w:val="007E5B39"/>
    <w:rsid w:val="00802BE9"/>
    <w:rsid w:val="00814034"/>
    <w:rsid w:val="008165D8"/>
    <w:rsid w:val="00817307"/>
    <w:rsid w:val="00831224"/>
    <w:rsid w:val="008C1FCB"/>
    <w:rsid w:val="008D4902"/>
    <w:rsid w:val="008F29F0"/>
    <w:rsid w:val="00904D41"/>
    <w:rsid w:val="009252F2"/>
    <w:rsid w:val="00937F8F"/>
    <w:rsid w:val="00955B90"/>
    <w:rsid w:val="0096779F"/>
    <w:rsid w:val="0097458A"/>
    <w:rsid w:val="009848AE"/>
    <w:rsid w:val="00991BDC"/>
    <w:rsid w:val="009C0772"/>
    <w:rsid w:val="009C488E"/>
    <w:rsid w:val="009D2EFC"/>
    <w:rsid w:val="009F4A53"/>
    <w:rsid w:val="00A050BE"/>
    <w:rsid w:val="00A106BC"/>
    <w:rsid w:val="00A247E9"/>
    <w:rsid w:val="00A5131A"/>
    <w:rsid w:val="00A644AD"/>
    <w:rsid w:val="00A83297"/>
    <w:rsid w:val="00A945E9"/>
    <w:rsid w:val="00AC6906"/>
    <w:rsid w:val="00AE6146"/>
    <w:rsid w:val="00AF58E8"/>
    <w:rsid w:val="00B058CC"/>
    <w:rsid w:val="00B2636B"/>
    <w:rsid w:val="00B32461"/>
    <w:rsid w:val="00B374F5"/>
    <w:rsid w:val="00B86F33"/>
    <w:rsid w:val="00B927A8"/>
    <w:rsid w:val="00BA7C88"/>
    <w:rsid w:val="00BB0209"/>
    <w:rsid w:val="00BB5A5E"/>
    <w:rsid w:val="00BC7DE2"/>
    <w:rsid w:val="00BD3D14"/>
    <w:rsid w:val="00BE0F6D"/>
    <w:rsid w:val="00BE1A34"/>
    <w:rsid w:val="00BE5B7C"/>
    <w:rsid w:val="00BF0674"/>
    <w:rsid w:val="00C063D2"/>
    <w:rsid w:val="00C240A7"/>
    <w:rsid w:val="00C25B70"/>
    <w:rsid w:val="00C34A1C"/>
    <w:rsid w:val="00C37E2C"/>
    <w:rsid w:val="00C45886"/>
    <w:rsid w:val="00C70E80"/>
    <w:rsid w:val="00C96463"/>
    <w:rsid w:val="00C96CC0"/>
    <w:rsid w:val="00CB6786"/>
    <w:rsid w:val="00CE0920"/>
    <w:rsid w:val="00CF7C94"/>
    <w:rsid w:val="00CF7D42"/>
    <w:rsid w:val="00D21176"/>
    <w:rsid w:val="00D26080"/>
    <w:rsid w:val="00D407D1"/>
    <w:rsid w:val="00D506E4"/>
    <w:rsid w:val="00D64961"/>
    <w:rsid w:val="00D84CBC"/>
    <w:rsid w:val="00DD1822"/>
    <w:rsid w:val="00E13B38"/>
    <w:rsid w:val="00E17B94"/>
    <w:rsid w:val="00E356B1"/>
    <w:rsid w:val="00E47DCE"/>
    <w:rsid w:val="00E56260"/>
    <w:rsid w:val="00E67BB9"/>
    <w:rsid w:val="00E83E32"/>
    <w:rsid w:val="00EA1348"/>
    <w:rsid w:val="00EA7C38"/>
    <w:rsid w:val="00EB3D16"/>
    <w:rsid w:val="00EB6926"/>
    <w:rsid w:val="00ED4E5F"/>
    <w:rsid w:val="00EE0C37"/>
    <w:rsid w:val="00EE552C"/>
    <w:rsid w:val="00EF1C6F"/>
    <w:rsid w:val="00F07B75"/>
    <w:rsid w:val="00F10472"/>
    <w:rsid w:val="00F1212B"/>
    <w:rsid w:val="00F1271D"/>
    <w:rsid w:val="00F16CC3"/>
    <w:rsid w:val="00F20D62"/>
    <w:rsid w:val="00F53033"/>
    <w:rsid w:val="00F667CE"/>
    <w:rsid w:val="00F74820"/>
    <w:rsid w:val="00F765DD"/>
    <w:rsid w:val="00F81A7A"/>
    <w:rsid w:val="00F93648"/>
    <w:rsid w:val="00FB0B6D"/>
    <w:rsid w:val="00FB55BC"/>
    <w:rsid w:val="00FC3369"/>
    <w:rsid w:val="00FE60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AF64C-33BD-444C-81E8-404B8AEC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it-IT"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E13B38"/>
  </w:style>
  <w:style w:type="paragraph" w:styleId="Titolo1">
    <w:name w:val="heading 1"/>
    <w:basedOn w:val="Normale"/>
    <w:next w:val="Normale"/>
    <w:pPr>
      <w:keepNext/>
      <w:widowControl w:val="0"/>
      <w:spacing w:before="240" w:after="240"/>
      <w:outlineLvl w:val="0"/>
    </w:pPr>
    <w:rPr>
      <w:b/>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widowControl w:val="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before="360" w:after="240"/>
      <w:jc w:val="center"/>
    </w:pPr>
    <w:rPr>
      <w:b/>
      <w:sz w:val="32"/>
      <w:szCs w:val="32"/>
    </w:rPr>
  </w:style>
  <w:style w:type="paragraph" w:styleId="Sottotitolo">
    <w:name w:val="Subtitle"/>
    <w:basedOn w:val="Normale"/>
    <w:next w:val="Normale"/>
    <w:pPr>
      <w:spacing w:before="120"/>
      <w:jc w:val="center"/>
    </w:pPr>
    <w:rPr>
      <w:b/>
      <w:sz w:val="24"/>
      <w:szCs w:val="24"/>
    </w:rPr>
  </w:style>
  <w:style w:type="table" w:customStyle="1" w:styleId="1">
    <w:name w:val="1"/>
    <w:basedOn w:val="TableNormal"/>
    <w:pPr>
      <w:spacing w:before="120"/>
      <w:jc w:val="center"/>
    </w:pPr>
    <w:tblPr>
      <w:tblStyleRowBandSize w:val="1"/>
      <w:tblStyleColBandSize w:val="1"/>
      <w:tblCellMar>
        <w:left w:w="115" w:type="dxa"/>
        <w:right w:w="115" w:type="dxa"/>
      </w:tblCellMar>
    </w:tblPr>
    <w:tcPr>
      <w:shd w:val="clear" w:color="auto" w:fill="auto"/>
    </w:tcPr>
  </w:style>
  <w:style w:type="paragraph" w:styleId="Intestazione">
    <w:name w:val="header"/>
    <w:basedOn w:val="Normale"/>
    <w:link w:val="IntestazioneCarattere"/>
    <w:uiPriority w:val="99"/>
    <w:unhideWhenUsed/>
    <w:rsid w:val="007516B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516B1"/>
  </w:style>
  <w:style w:type="paragraph" w:styleId="Pidipagina">
    <w:name w:val="footer"/>
    <w:basedOn w:val="Normale"/>
    <w:link w:val="PidipaginaCarattere"/>
    <w:uiPriority w:val="99"/>
    <w:unhideWhenUsed/>
    <w:rsid w:val="007516B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516B1"/>
  </w:style>
  <w:style w:type="paragraph" w:customStyle="1" w:styleId="Reference">
    <w:name w:val="Reference"/>
    <w:qFormat/>
    <w:rsid w:val="00A106BC"/>
    <w:pPr>
      <w:keepLines/>
      <w:widowControl w:val="0"/>
      <w:numPr>
        <w:numId w:val="8"/>
      </w:numPr>
      <w:tabs>
        <w:tab w:val="clear" w:pos="0"/>
        <w:tab w:val="left" w:pos="555"/>
      </w:tabs>
      <w:spacing w:before="60" w:after="0"/>
      <w:ind w:left="567" w:hanging="567"/>
    </w:pPr>
    <w:rPr>
      <w:rFonts w:ascii="Times" w:hAnsi="Times"/>
      <w:iCs/>
      <w:noProof/>
      <w:color w:val="000000"/>
      <w:sz w:val="22"/>
      <w:szCs w:val="22"/>
      <w:lang w:eastAsia="en-US"/>
    </w:rPr>
  </w:style>
  <w:style w:type="character" w:customStyle="1" w:styleId="titolo0">
    <w:name w:val="titolo"/>
    <w:basedOn w:val="Carpredefinitoparagrafo"/>
    <w:rsid w:val="00A106BC"/>
  </w:style>
  <w:style w:type="paragraph" w:styleId="Didascalia">
    <w:name w:val="caption"/>
    <w:basedOn w:val="Normale"/>
    <w:next w:val="Normale"/>
    <w:uiPriority w:val="35"/>
    <w:unhideWhenUsed/>
    <w:qFormat/>
    <w:rsid w:val="00235742"/>
    <w:pPr>
      <w:spacing w:after="200"/>
    </w:pPr>
    <w:rPr>
      <w:i/>
      <w:iCs/>
      <w:color w:val="1F497D" w:themeColor="text2"/>
      <w:sz w:val="18"/>
      <w:szCs w:val="18"/>
    </w:rPr>
  </w:style>
  <w:style w:type="paragraph" w:styleId="Testonotaapidipagina">
    <w:name w:val="footnote text"/>
    <w:basedOn w:val="Normale"/>
    <w:link w:val="TestonotaapidipaginaCarattere"/>
    <w:uiPriority w:val="99"/>
    <w:semiHidden/>
    <w:unhideWhenUsed/>
    <w:rsid w:val="008C1FCB"/>
    <w:pPr>
      <w:spacing w:after="0"/>
    </w:pPr>
  </w:style>
  <w:style w:type="character" w:customStyle="1" w:styleId="TestonotaapidipaginaCarattere">
    <w:name w:val="Testo nota a piè di pagina Carattere"/>
    <w:basedOn w:val="Carpredefinitoparagrafo"/>
    <w:link w:val="Testonotaapidipagina"/>
    <w:uiPriority w:val="99"/>
    <w:semiHidden/>
    <w:rsid w:val="008C1FCB"/>
  </w:style>
  <w:style w:type="character" w:styleId="Rimandonotaapidipagina">
    <w:name w:val="footnote reference"/>
    <w:basedOn w:val="Carpredefinitoparagrafo"/>
    <w:uiPriority w:val="99"/>
    <w:semiHidden/>
    <w:unhideWhenUsed/>
    <w:rsid w:val="008C1F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007731">
      <w:bodyDiv w:val="1"/>
      <w:marLeft w:val="0"/>
      <w:marRight w:val="0"/>
      <w:marTop w:val="0"/>
      <w:marBottom w:val="0"/>
      <w:divBdr>
        <w:top w:val="none" w:sz="0" w:space="0" w:color="auto"/>
        <w:left w:val="none" w:sz="0" w:space="0" w:color="auto"/>
        <w:bottom w:val="none" w:sz="0" w:space="0" w:color="auto"/>
        <w:right w:val="none" w:sz="0" w:space="0" w:color="auto"/>
      </w:divBdr>
    </w:div>
    <w:div w:id="861237017">
      <w:bodyDiv w:val="1"/>
      <w:marLeft w:val="0"/>
      <w:marRight w:val="0"/>
      <w:marTop w:val="0"/>
      <w:marBottom w:val="0"/>
      <w:divBdr>
        <w:top w:val="none" w:sz="0" w:space="0" w:color="auto"/>
        <w:left w:val="none" w:sz="0" w:space="0" w:color="auto"/>
        <w:bottom w:val="none" w:sz="0" w:space="0" w:color="auto"/>
        <w:right w:val="none" w:sz="0" w:space="0" w:color="auto"/>
      </w:divBdr>
    </w:div>
    <w:div w:id="1207332684">
      <w:bodyDiv w:val="1"/>
      <w:marLeft w:val="0"/>
      <w:marRight w:val="0"/>
      <w:marTop w:val="0"/>
      <w:marBottom w:val="0"/>
      <w:divBdr>
        <w:top w:val="none" w:sz="0" w:space="0" w:color="auto"/>
        <w:left w:val="none" w:sz="0" w:space="0" w:color="auto"/>
        <w:bottom w:val="none" w:sz="0" w:space="0" w:color="auto"/>
        <w:right w:val="none" w:sz="0" w:space="0" w:color="auto"/>
      </w:divBdr>
    </w:div>
    <w:div w:id="1488597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194FB-7BA1-46E8-9840-D7A4F1C8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15</Pages>
  <Words>7637</Words>
  <Characters>43535</Characters>
  <Application>Microsoft Office Word</Application>
  <DocSecurity>0</DocSecurity>
  <Lines>362</Lines>
  <Paragraphs>102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GRILLO</dc:creator>
  <cp:lastModifiedBy>EVELYN GRILLO</cp:lastModifiedBy>
  <cp:revision>74</cp:revision>
  <dcterms:created xsi:type="dcterms:W3CDTF">2022-05-20T12:37:00Z</dcterms:created>
  <dcterms:modified xsi:type="dcterms:W3CDTF">2022-07-07T11:21:00Z</dcterms:modified>
</cp:coreProperties>
</file>